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D2219D">
        <w:rPr>
          <w:rFonts w:ascii="Times New Roman" w:hAnsi="Times New Roman" w:cs="Times New Roman"/>
          <w:b/>
          <w:bCs/>
          <w:sz w:val="28"/>
          <w:szCs w:val="28"/>
        </w:rPr>
        <w:t>Лекции 5-8 ТЕРМОДИНАМИЧЕСКОЕ МОДЕЛИРОВАНИЕ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2219D">
        <w:rPr>
          <w:rFonts w:ascii="Times New Roman" w:hAnsi="Times New Roman" w:cs="Times New Roman"/>
          <w:bCs/>
          <w:sz w:val="28"/>
          <w:szCs w:val="28"/>
        </w:rPr>
        <w:t>МЕТОД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2219D">
        <w:rPr>
          <w:rFonts w:ascii="Times New Roman" w:hAnsi="Times New Roman" w:cs="Times New Roman"/>
          <w:bCs/>
          <w:sz w:val="28"/>
          <w:szCs w:val="28"/>
        </w:rPr>
        <w:t xml:space="preserve">   ТЕРМОДИНАМИЧЕСКИХ ПОТЕНЦИАЛОВ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r w:rsidRPr="00D2219D">
        <w:rPr>
          <w:rFonts w:ascii="Times New Roman" w:hAnsi="Times New Roman" w:cs="Times New Roman"/>
          <w:sz w:val="28"/>
          <w:szCs w:val="28"/>
        </w:rPr>
        <w:t xml:space="preserve">  В практике термодинамического моделирования металлургических систем при выполнении научных исследований, обработке и анализе экспериментальных данных  используется метод термодинамических потенциалов, базисом которого являются дифференциальные уравнения  термодинамики: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D2219D">
        <w:rPr>
          <w:rFonts w:ascii="Times New Roman" w:hAnsi="Times New Roman" w:cs="Times New Roman"/>
          <w:sz w:val="28"/>
          <w:szCs w:val="28"/>
          <w:lang w:val="en-US"/>
        </w:rPr>
        <w:t>dU</w:t>
      </w:r>
      <w:proofErr w:type="spellEnd"/>
      <w:proofErr w:type="gramEnd"/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  =   </w:t>
      </w:r>
      <w:proofErr w:type="spellStart"/>
      <w:r w:rsidRPr="00D2219D">
        <w:rPr>
          <w:rFonts w:ascii="Times New Roman" w:hAnsi="Times New Roman" w:cs="Times New Roman"/>
          <w:sz w:val="28"/>
          <w:szCs w:val="28"/>
          <w:lang w:val="en-US"/>
        </w:rPr>
        <w:t>TdS</w:t>
      </w:r>
      <w:proofErr w:type="spellEnd"/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– </w:t>
      </w:r>
      <w:proofErr w:type="spellStart"/>
      <w:r w:rsidRPr="00D2219D">
        <w:rPr>
          <w:rFonts w:ascii="Times New Roman" w:hAnsi="Times New Roman" w:cs="Times New Roman"/>
          <w:sz w:val="28"/>
          <w:szCs w:val="28"/>
          <w:lang w:val="en-US"/>
        </w:rPr>
        <w:t>PdV</w:t>
      </w:r>
      <w:proofErr w:type="spellEnd"/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D2219D">
        <w:rPr>
          <w:rFonts w:ascii="Times New Roman" w:hAnsi="Times New Roman" w:cs="Times New Roman"/>
          <w:sz w:val="28"/>
          <w:szCs w:val="28"/>
          <w:lang w:val="en-US"/>
        </w:rPr>
        <w:t>dH</w:t>
      </w:r>
      <w:proofErr w:type="spellEnd"/>
      <w:proofErr w:type="gramEnd"/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  =    </w:t>
      </w:r>
      <w:proofErr w:type="spellStart"/>
      <w:r w:rsidRPr="00D2219D">
        <w:rPr>
          <w:rFonts w:ascii="Times New Roman" w:hAnsi="Times New Roman" w:cs="Times New Roman"/>
          <w:sz w:val="28"/>
          <w:szCs w:val="28"/>
          <w:lang w:val="en-US"/>
        </w:rPr>
        <w:t>TdS</w:t>
      </w:r>
      <w:proofErr w:type="spellEnd"/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 + </w:t>
      </w:r>
      <w:proofErr w:type="spellStart"/>
      <w:r w:rsidRPr="00D2219D">
        <w:rPr>
          <w:rFonts w:ascii="Times New Roman" w:hAnsi="Times New Roman" w:cs="Times New Roman"/>
          <w:sz w:val="28"/>
          <w:szCs w:val="28"/>
          <w:lang w:val="en-US"/>
        </w:rPr>
        <w:t>VdP</w:t>
      </w:r>
      <w:proofErr w:type="spellEnd"/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  <w:lang w:val="en-US"/>
        </w:rPr>
      </w:pPr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D2219D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F  =  - </w:t>
      </w:r>
      <w:proofErr w:type="spellStart"/>
      <w:r w:rsidRPr="00D2219D">
        <w:rPr>
          <w:rFonts w:ascii="Times New Roman" w:hAnsi="Times New Roman" w:cs="Times New Roman"/>
          <w:sz w:val="28"/>
          <w:szCs w:val="28"/>
          <w:lang w:val="en-US"/>
        </w:rPr>
        <w:t>SdT</w:t>
      </w:r>
      <w:proofErr w:type="spellEnd"/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 - </w:t>
      </w:r>
      <w:proofErr w:type="spellStart"/>
      <w:r w:rsidRPr="00D2219D">
        <w:rPr>
          <w:rFonts w:ascii="Times New Roman" w:hAnsi="Times New Roman" w:cs="Times New Roman"/>
          <w:sz w:val="28"/>
          <w:szCs w:val="28"/>
          <w:lang w:val="en-US"/>
        </w:rPr>
        <w:t>PdV</w:t>
      </w:r>
      <w:proofErr w:type="spellEnd"/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D2219D">
        <w:rPr>
          <w:rFonts w:ascii="Times New Roman" w:hAnsi="Times New Roman" w:cs="Times New Roman"/>
          <w:sz w:val="28"/>
          <w:szCs w:val="28"/>
          <w:lang w:val="en-US"/>
        </w:rPr>
        <w:t>d</w:t>
      </w:r>
      <w:proofErr w:type="gramEnd"/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G  =  - </w:t>
      </w:r>
      <w:proofErr w:type="spellStart"/>
      <w:r w:rsidRPr="00D2219D">
        <w:rPr>
          <w:rFonts w:ascii="Times New Roman" w:hAnsi="Times New Roman" w:cs="Times New Roman"/>
          <w:sz w:val="28"/>
          <w:szCs w:val="28"/>
          <w:lang w:val="en-US"/>
        </w:rPr>
        <w:t>SdT</w:t>
      </w:r>
      <w:proofErr w:type="spellEnd"/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 +  </w:t>
      </w:r>
      <w:proofErr w:type="spellStart"/>
      <w:r w:rsidRPr="00D2219D">
        <w:rPr>
          <w:rFonts w:ascii="Times New Roman" w:hAnsi="Times New Roman" w:cs="Times New Roman"/>
          <w:sz w:val="28"/>
          <w:szCs w:val="28"/>
          <w:lang w:val="en-US"/>
        </w:rPr>
        <w:t>VdP</w:t>
      </w:r>
      <w:proofErr w:type="spellEnd"/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D2219D">
        <w:rPr>
          <w:rFonts w:ascii="Times New Roman" w:hAnsi="Times New Roman" w:cs="Times New Roman"/>
          <w:b/>
          <w:bCs/>
          <w:sz w:val="28"/>
          <w:szCs w:val="28"/>
        </w:rPr>
        <w:t>Дифференциальные уравнения Максвелла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Уравнения Максвелла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№ 1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Дифференциальные уравнения термодинамики определяют  </w:t>
      </w:r>
      <w:proofErr w:type="spellStart"/>
      <w:proofErr w:type="gramStart"/>
      <w:r w:rsidRPr="00D2219D">
        <w:rPr>
          <w:rFonts w:ascii="Times New Roman" w:hAnsi="Times New Roman" w:cs="Times New Roman"/>
          <w:sz w:val="28"/>
          <w:szCs w:val="28"/>
        </w:rPr>
        <w:t>c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>оотношения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взаимности характеристических функций (термодинамических потенциалов) и параметров состояния  при  термодинамическом моделировании и  анализе исследуемых металлургических процессов.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Уравнения Максвелла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№ 1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</w:t>
      </w:r>
      <w:r w:rsidRPr="00D2219D">
        <w:rPr>
          <w:rFonts w:ascii="Times New Roman" w:hAnsi="Times New Roman" w:cs="Times New Roman"/>
          <w:sz w:val="28"/>
          <w:szCs w:val="28"/>
        </w:rPr>
        <w:t>Соотношения взаимности     внутренней энергии  и параметров состояния систем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ы(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естественных переменных: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D2219D">
        <w:rPr>
          <w:rFonts w:ascii="Times New Roman" w:hAnsi="Times New Roman" w:cs="Times New Roman"/>
          <w:sz w:val="28"/>
          <w:szCs w:val="28"/>
        </w:rPr>
        <w:t xml:space="preserve">-энтропия 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 xml:space="preserve">и 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V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>-объем)    при  термодинамическом моделировании и  анализе исследуемых металлургических процессов: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dU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TdS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PdV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(∂U/∂S)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V,ni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T            (∂U/∂V)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S.ni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- P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∂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>U / ∂V∂S) =  ∂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>U / (∂S∂V)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(∂T/∂V)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S,ni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-  (∂P/∂S)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V.ni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=   ∂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 xml:space="preserve">U / ∂V∂S)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Уравнения Максвелла  № 2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b/>
          <w:bCs/>
          <w:sz w:val="28"/>
          <w:szCs w:val="28"/>
        </w:rPr>
        <w:t xml:space="preserve">    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Соотношения взаимности  энтальпии системы и ее                             параметров состояния (естественных переменных: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D2219D">
        <w:rPr>
          <w:rFonts w:ascii="Times New Roman" w:hAnsi="Times New Roman" w:cs="Times New Roman"/>
          <w:sz w:val="28"/>
          <w:szCs w:val="28"/>
        </w:rPr>
        <w:t xml:space="preserve">-энтропия 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 xml:space="preserve">и 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P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>-давление)  при  термодинамическом моделировании и  анализе исследуемых металлургических процессов: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dH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 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TdS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+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VdP</w:t>
      </w:r>
      <w:proofErr w:type="spellEnd"/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  (∂H/∂S)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P,ni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T       (∂H/∂P)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S.ni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 V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                            ∂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>H (∂P/∂S) =∂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 xml:space="preserve">H (∂S/∂P)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(∂T/∂P)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S,ni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-  (∂V/∂S)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P.ni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=   ∂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 xml:space="preserve">H(∂S/∂P)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Уравнения Максвелла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№ 3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Соотношения взаимности    энергии Гельмгольца    и параметров состояния (естественных переменных: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Т-температура и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D2219D">
        <w:rPr>
          <w:rFonts w:ascii="Times New Roman" w:hAnsi="Times New Roman" w:cs="Times New Roman"/>
          <w:sz w:val="28"/>
          <w:szCs w:val="28"/>
        </w:rPr>
        <w:t>-объем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при термодинамическом моделировании и  анализе исследуемых металлургических процессов: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d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F  =  -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SdT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-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PdV</w:t>
      </w:r>
      <w:proofErr w:type="spellEnd"/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(∂F/∂T)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V,ni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- S         (∂F/∂V)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T.ni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- P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  <w:r w:rsidRPr="00D2219D"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  <w:r w:rsidRPr="00D2219D">
        <w:rPr>
          <w:rFonts w:ascii="Times New Roman" w:hAnsi="Times New Roman" w:cs="Times New Roman"/>
          <w:sz w:val="28"/>
          <w:szCs w:val="28"/>
        </w:rPr>
        <w:t xml:space="preserve"> ∂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>F (∂V/∂T) =  ∂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>F(∂T/∂V)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(∂S/∂V)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T,ni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 (∂P/∂T)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V.ni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=   ∂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 xml:space="preserve">F (∂V/∂T)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                    Уравнения Максвелла   № 4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Соотношения взаимности   энергии Гиббса  и параметров состояния (естественных переменных: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Т-температура и 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Р-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давление)   при  термодинамическом моделировании и  анализе исследуемых металлургических процессов: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d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G  =  -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SdT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+ 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VdP</w:t>
      </w:r>
      <w:proofErr w:type="spellEnd"/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                         -  (∂S/∂P)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T,ni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(∂V/∂T)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P.ni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∂ 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 xml:space="preserve">G (∂P/∂T) = ∂ 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 xml:space="preserve">G / (∂T/∂P)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               (∂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D2219D">
        <w:rPr>
          <w:rFonts w:ascii="Times New Roman" w:hAnsi="Times New Roman" w:cs="Times New Roman"/>
          <w:sz w:val="28"/>
          <w:szCs w:val="28"/>
        </w:rPr>
        <w:t>/∂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D2219D">
        <w:rPr>
          <w:rFonts w:ascii="Times New Roman" w:hAnsi="Times New Roman" w:cs="Times New Roman"/>
          <w:sz w:val="28"/>
          <w:szCs w:val="28"/>
        </w:rPr>
        <w:t>)</w:t>
      </w:r>
      <w:r w:rsidRPr="00D2219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P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,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-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D2219D">
        <w:rPr>
          <w:rFonts w:ascii="Times New Roman" w:hAnsi="Times New Roman" w:cs="Times New Roman"/>
          <w:sz w:val="28"/>
          <w:szCs w:val="28"/>
        </w:rPr>
        <w:t xml:space="preserve">      (∂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D2219D">
        <w:rPr>
          <w:rFonts w:ascii="Times New Roman" w:hAnsi="Times New Roman" w:cs="Times New Roman"/>
          <w:sz w:val="28"/>
          <w:szCs w:val="28"/>
        </w:rPr>
        <w:t>/∂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D2219D">
        <w:rPr>
          <w:rFonts w:ascii="Times New Roman" w:hAnsi="Times New Roman" w:cs="Times New Roman"/>
          <w:sz w:val="28"/>
          <w:szCs w:val="28"/>
        </w:rPr>
        <w:t>)</w:t>
      </w:r>
      <w:r w:rsidRPr="00D2219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T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.</w:t>
      </w:r>
      <w:proofErr w:type="spellStart"/>
      <w:r w:rsidRPr="00D2219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 = 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V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Дифференциальные уравнения  термодинамики определяют: термодинамическую возможность, направление и полноту протекания процесса (химических реакций, образования раствора, любых физико-химических превращений); в общем случае определяются знаком и численным значением термодинамических потенциалов (в частном случае, критерием является энергия Гиббса).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>Для реакции общего вида: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D2219D">
        <w:rPr>
          <w:rFonts w:ascii="Times New Roman" w:hAnsi="Times New Roman" w:cs="Times New Roman"/>
          <w:i/>
          <w:iCs/>
          <w:sz w:val="28"/>
          <w:szCs w:val="28"/>
          <w:lang w:val="en-US"/>
        </w:rPr>
        <w:t>aA</w:t>
      </w:r>
      <w:proofErr w:type="spellEnd"/>
      <w:proofErr w:type="gramEnd"/>
      <w:r w:rsidRPr="00D2219D">
        <w:rPr>
          <w:rFonts w:ascii="Times New Roman" w:hAnsi="Times New Roman" w:cs="Times New Roman"/>
          <w:i/>
          <w:iCs/>
          <w:sz w:val="28"/>
          <w:szCs w:val="28"/>
        </w:rPr>
        <w:t xml:space="preserve"> + </w:t>
      </w:r>
      <w:proofErr w:type="spellStart"/>
      <w:r w:rsidRPr="00D2219D">
        <w:rPr>
          <w:rFonts w:ascii="Times New Roman" w:hAnsi="Times New Roman" w:cs="Times New Roman"/>
          <w:i/>
          <w:iCs/>
          <w:sz w:val="28"/>
          <w:szCs w:val="28"/>
          <w:lang w:val="en-US"/>
        </w:rPr>
        <w:t>bB</w:t>
      </w:r>
      <w:proofErr w:type="spellEnd"/>
      <w:r w:rsidRPr="00D2219D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sz w:val="28"/>
          <w:szCs w:val="28"/>
        </w:rPr>
        <w:t></w:t>
      </w:r>
      <w:r w:rsidRPr="00D2219D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D2219D">
        <w:rPr>
          <w:rFonts w:ascii="Times New Roman" w:hAnsi="Times New Roman" w:cs="Times New Roman"/>
          <w:i/>
          <w:iCs/>
          <w:sz w:val="28"/>
          <w:szCs w:val="28"/>
          <w:lang w:val="en-US"/>
        </w:rPr>
        <w:t>rR</w:t>
      </w:r>
      <w:proofErr w:type="spellEnd"/>
      <w:r w:rsidRPr="00D2219D">
        <w:rPr>
          <w:rFonts w:ascii="Times New Roman" w:hAnsi="Times New Roman" w:cs="Times New Roman"/>
          <w:i/>
          <w:iCs/>
          <w:sz w:val="28"/>
          <w:szCs w:val="28"/>
        </w:rPr>
        <w:t xml:space="preserve"> + </w:t>
      </w:r>
      <w:proofErr w:type="spellStart"/>
      <w:r w:rsidRPr="00D2219D">
        <w:rPr>
          <w:rFonts w:ascii="Times New Roman" w:hAnsi="Times New Roman" w:cs="Times New Roman"/>
          <w:i/>
          <w:iCs/>
          <w:sz w:val="28"/>
          <w:szCs w:val="28"/>
          <w:lang w:val="en-US"/>
        </w:rPr>
        <w:t>dD</w:t>
      </w:r>
      <w:proofErr w:type="spellEnd"/>
      <w:r w:rsidRPr="00D2219D">
        <w:rPr>
          <w:rFonts w:ascii="Times New Roman" w:hAnsi="Times New Roman" w:cs="Times New Roman"/>
          <w:i/>
          <w:iCs/>
          <w:sz w:val="28"/>
          <w:szCs w:val="28"/>
        </w:rPr>
        <w:t xml:space="preserve"> + </w:t>
      </w:r>
      <w:r w:rsidRPr="00D2219D">
        <w:rPr>
          <w:rFonts w:ascii="Times New Roman" w:hAnsi="Times New Roman" w:cs="Times New Roman"/>
          <w:sz w:val="28"/>
          <w:szCs w:val="28"/>
        </w:rPr>
        <w:sym w:font="Symbol" w:char="F044"/>
      </w:r>
      <w:r w:rsidRPr="00D2219D">
        <w:rPr>
          <w:rFonts w:ascii="Times New Roman" w:hAnsi="Times New Roman" w:cs="Times New Roman"/>
          <w:i/>
          <w:iCs/>
          <w:sz w:val="28"/>
          <w:szCs w:val="28"/>
          <w:lang w:val="en-US"/>
        </w:rPr>
        <w:t>H</w:t>
      </w:r>
      <w:r w:rsidRPr="00D2219D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D2219D">
        <w:rPr>
          <w:rFonts w:ascii="Times New Roman" w:hAnsi="Times New Roman" w:cs="Times New Roman"/>
          <w:sz w:val="28"/>
          <w:szCs w:val="28"/>
        </w:rPr>
        <w:sym w:font="Symbol" w:char="F044"/>
      </w:r>
      <w:r w:rsidRPr="00D2219D">
        <w:rPr>
          <w:rFonts w:ascii="Times New Roman" w:hAnsi="Times New Roman" w:cs="Times New Roman"/>
          <w:i/>
          <w:iCs/>
          <w:sz w:val="28"/>
          <w:szCs w:val="28"/>
          <w:lang w:val="en-US"/>
        </w:rPr>
        <w:t>S</w:t>
      </w:r>
      <w:r w:rsidRPr="00D2219D">
        <w:rPr>
          <w:rFonts w:ascii="Times New Roman" w:hAnsi="Times New Roman" w:cs="Times New Roman"/>
          <w:i/>
          <w:iCs/>
          <w:sz w:val="28"/>
          <w:szCs w:val="28"/>
        </w:rPr>
        <w:t xml:space="preserve">, </w:t>
      </w:r>
      <w:r w:rsidRPr="00D2219D">
        <w:rPr>
          <w:rFonts w:ascii="Times New Roman" w:hAnsi="Times New Roman" w:cs="Times New Roman"/>
          <w:sz w:val="28"/>
          <w:szCs w:val="28"/>
        </w:rPr>
        <w:sym w:font="Symbol" w:char="F044"/>
      </w:r>
      <w:r w:rsidRPr="00D2219D">
        <w:rPr>
          <w:rFonts w:ascii="Times New Roman" w:hAnsi="Times New Roman" w:cs="Times New Roman"/>
          <w:i/>
          <w:iCs/>
          <w:sz w:val="28"/>
          <w:szCs w:val="28"/>
          <w:lang w:val="en-US"/>
        </w:rPr>
        <w:t>G</w:t>
      </w:r>
      <w:r w:rsidRPr="00D2219D">
        <w:rPr>
          <w:rFonts w:ascii="Times New Roman" w:hAnsi="Times New Roman" w:cs="Times New Roman"/>
          <w:sz w:val="28"/>
          <w:szCs w:val="28"/>
        </w:rPr>
        <w:t xml:space="preserve">  (при Р, Т –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idem</w:t>
      </w:r>
      <w:r w:rsidRPr="00D2219D">
        <w:rPr>
          <w:rFonts w:ascii="Times New Roman" w:hAnsi="Times New Roman" w:cs="Times New Roman"/>
          <w:sz w:val="28"/>
          <w:szCs w:val="28"/>
        </w:rPr>
        <w:t>)  (2)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ΔG &lt; 0 процесс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термодинамически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возможен в прямом направлении;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>ΔG = 0 химическое равновесие (при равенстве скоростей прямой и обратной реакций).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ΔG &gt; 0 процесс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термодинамически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возможен в обратном направлении;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Изменение энтальпии в уравнении (2) называют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энтальпийным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фактором процесса, а выражение «ТΔS» -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энтропийным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фактором общего критерия (ΔG) при оценке направленности процесса.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>Самопроизвольному процессу способствует сочетание условий: ΔН &lt; 0; ΔS &gt; 0.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Реакции, для которых ΔН &gt; 0; ΔS &lt; 0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термодинамически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невозможны. Таким образом, разные знаки ΔН и ΔS свидетельствуют о термодинамической возможности лишь односторонних процессов, а одинаковые знаки ΔН и ΔS указывают на возможность протекания 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процесса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как в прямом, так и в обратном направлении; если факторы (ΔН) и (ТΔS) </w:t>
      </w:r>
      <w:r w:rsidRPr="00D2219D">
        <w:rPr>
          <w:rFonts w:ascii="Times New Roman" w:hAnsi="Times New Roman" w:cs="Times New Roman"/>
          <w:sz w:val="28"/>
          <w:szCs w:val="28"/>
        </w:rPr>
        <w:lastRenderedPageBreak/>
        <w:t>соизмеримы по абсолютной величине, то реакция практически обратима; критерием равновесия служит равенство: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left="4248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ΔН = ТΔS;</w: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(2)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left="4248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ΔG = 0.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В частных случаях, когда ΔS = 0, критерием термодинамической возможности процесса служит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энтальпийный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фактор (знак и величина теплового эффекта процесса); при ΔН = 0 критерием служит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энтропийный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фактор. Таким образом, изоэнтропийные процессы могут быть только экзотермическими, а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изоэнтальпийные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самопроизвольно протекают с ростом энтропии.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b/>
          <w:bCs/>
          <w:sz w:val="28"/>
          <w:szCs w:val="28"/>
        </w:rPr>
        <w:t xml:space="preserve">Роль </w:t>
      </w:r>
      <w:proofErr w:type="spellStart"/>
      <w:r w:rsidRPr="00D2219D">
        <w:rPr>
          <w:rFonts w:ascii="Times New Roman" w:hAnsi="Times New Roman" w:cs="Times New Roman"/>
          <w:b/>
          <w:bCs/>
          <w:sz w:val="28"/>
          <w:szCs w:val="28"/>
        </w:rPr>
        <w:t>энтальпийного</w:t>
      </w:r>
      <w:proofErr w:type="spellEnd"/>
      <w:r w:rsidRPr="00D2219D">
        <w:rPr>
          <w:rFonts w:ascii="Times New Roman" w:hAnsi="Times New Roman" w:cs="Times New Roman"/>
          <w:b/>
          <w:bCs/>
          <w:sz w:val="28"/>
          <w:szCs w:val="28"/>
        </w:rPr>
        <w:t xml:space="preserve"> и </w:t>
      </w:r>
      <w:proofErr w:type="spellStart"/>
      <w:r w:rsidRPr="00D2219D">
        <w:rPr>
          <w:rFonts w:ascii="Times New Roman" w:hAnsi="Times New Roman" w:cs="Times New Roman"/>
          <w:b/>
          <w:bCs/>
          <w:sz w:val="28"/>
          <w:szCs w:val="28"/>
        </w:rPr>
        <w:t>энтропийного</w:t>
      </w:r>
      <w:proofErr w:type="spellEnd"/>
      <w:r w:rsidRPr="00D2219D">
        <w:rPr>
          <w:rFonts w:ascii="Times New Roman" w:hAnsi="Times New Roman" w:cs="Times New Roman"/>
          <w:b/>
          <w:bCs/>
          <w:sz w:val="28"/>
          <w:szCs w:val="28"/>
        </w:rPr>
        <w:t xml:space="preserve"> факторов при термодинамической оценке направленности металлургических реакций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∆H  М, Дж                                                                                                  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19D">
        <w:rPr>
          <w:rFonts w:ascii="Times New Roman" w:hAnsi="Times New Roman" w:cs="Times New Roman"/>
          <w:bCs/>
          <w:sz w:val="28"/>
          <w:szCs w:val="28"/>
        </w:rPr>
        <w:t>-</w:t>
      </w:r>
      <w:r w:rsidRPr="00D2219D">
        <w:rPr>
          <w:rFonts w:ascii="Times New Roman" w:hAnsi="Times New Roman" w:cs="Times New Roman"/>
          <w:sz w:val="28"/>
          <w:szCs w:val="28"/>
        </w:rPr>
        <w:t xml:space="preserve"> ∆S   N ,Дж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/К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       *</w:t>
      </w:r>
      <w:r w:rsidRPr="00D2219D">
        <w:rPr>
          <w:rFonts w:ascii="Times New Roman" w:hAnsi="Times New Roman" w:cs="Times New Roman"/>
          <w:bCs/>
          <w:sz w:val="28"/>
          <w:szCs w:val="28"/>
        </w:rPr>
        <w:t xml:space="preserve">∆ </w:t>
      </w:r>
      <w:proofErr w:type="spellStart"/>
      <w:r w:rsidRPr="00D2219D">
        <w:rPr>
          <w:rFonts w:ascii="Times New Roman" w:hAnsi="Times New Roman" w:cs="Times New Roman"/>
          <w:bCs/>
          <w:sz w:val="28"/>
          <w:szCs w:val="28"/>
        </w:rPr>
        <w:t>G</w:t>
      </w:r>
      <w:r w:rsidRPr="00D2219D">
        <w:rPr>
          <w:rFonts w:ascii="Times New Roman" w:hAnsi="Times New Roman" w:cs="Times New Roman"/>
          <w:bCs/>
          <w:sz w:val="28"/>
          <w:szCs w:val="28"/>
          <w:vertAlign w:val="superscript"/>
        </w:rPr>
        <w:t>о</w:t>
      </w:r>
      <w:proofErr w:type="spellEnd"/>
      <w:r w:rsidRPr="00D2219D">
        <w:rPr>
          <w:rFonts w:ascii="Times New Roman" w:hAnsi="Times New Roman" w:cs="Times New Roman"/>
          <w:bCs/>
          <w:sz w:val="28"/>
          <w:szCs w:val="28"/>
        </w:rPr>
        <w:t xml:space="preserve"> = M +  NT  =  ∆Н - T ∆S 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bCs/>
          <w:sz w:val="28"/>
          <w:szCs w:val="28"/>
        </w:rPr>
        <w:t xml:space="preserve">      </w:t>
      </w:r>
      <w:r w:rsidRPr="00D2219D"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Т,  К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  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Реакция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2Al 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(ж)</w:t>
      </w:r>
      <w:r w:rsidRPr="00D2219D">
        <w:rPr>
          <w:rFonts w:ascii="Times New Roman" w:hAnsi="Times New Roman" w:cs="Times New Roman"/>
          <w:sz w:val="28"/>
          <w:szCs w:val="28"/>
        </w:rPr>
        <w:t xml:space="preserve"> + 3/2O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 xml:space="preserve"> = Al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>O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(т)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- 1687909              М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325,15                N                                                                     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      932 - 2303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 xml:space="preserve">            Т</w:t>
      </w:r>
      <w:proofErr w:type="gramEnd"/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2219D">
        <w:rPr>
          <w:rFonts w:ascii="Times New Roman" w:hAnsi="Times New Roman" w:cs="Times New Roman"/>
          <w:sz w:val="28"/>
          <w:szCs w:val="28"/>
        </w:rPr>
        <w:t>В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(</w:t>
      </w:r>
      <w:proofErr w:type="gramEnd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т)</w:t>
      </w:r>
      <w:r w:rsidRPr="00D2219D">
        <w:rPr>
          <w:rFonts w:ascii="Times New Roman" w:hAnsi="Times New Roman" w:cs="Times New Roman"/>
          <w:sz w:val="28"/>
          <w:szCs w:val="28"/>
        </w:rPr>
        <w:t xml:space="preserve"> +1/2 О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ВеО</w:t>
      </w:r>
      <w:proofErr w:type="spellEnd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(т)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-598796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96,88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298-1556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2219D">
        <w:rPr>
          <w:rFonts w:ascii="Times New Roman" w:hAnsi="Times New Roman" w:cs="Times New Roman"/>
          <w:sz w:val="28"/>
          <w:szCs w:val="28"/>
        </w:rPr>
        <w:t>Zn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(г)</w:t>
      </w:r>
      <w:r w:rsidRPr="00D2219D">
        <w:rPr>
          <w:rFonts w:ascii="Times New Roman" w:hAnsi="Times New Roman" w:cs="Times New Roman"/>
          <w:sz w:val="28"/>
          <w:szCs w:val="28"/>
        </w:rPr>
        <w:t xml:space="preserve"> + 1/2O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ZnO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(т)</w:t>
      </w:r>
      <w:r w:rsidRPr="00D2219D">
        <w:rPr>
          <w:rFonts w:ascii="Times New Roman" w:hAnsi="Times New Roman" w:cs="Times New Roman"/>
          <w:sz w:val="28"/>
          <w:szCs w:val="28"/>
        </w:rPr>
        <w:t xml:space="preserve">             - 493666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203,98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1180 - 2248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С 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(т)</w:t>
      </w:r>
      <w:r w:rsidRPr="00D2219D">
        <w:rPr>
          <w:rFonts w:ascii="Times New Roman" w:hAnsi="Times New Roman" w:cs="Times New Roman"/>
          <w:sz w:val="28"/>
          <w:szCs w:val="28"/>
        </w:rPr>
        <w:t xml:space="preserve"> + 1/2О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 xml:space="preserve"> = СО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- 110560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- 89,875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773 - 2273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С 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(т)</w:t>
      </w:r>
      <w:r w:rsidRPr="00D2219D">
        <w:rPr>
          <w:rFonts w:ascii="Times New Roman" w:hAnsi="Times New Roman" w:cs="Times New Roman"/>
          <w:sz w:val="28"/>
          <w:szCs w:val="28"/>
        </w:rPr>
        <w:t xml:space="preserve"> + О</w:t>
      </w:r>
      <w:proofErr w:type="gram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= СО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- 393260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- 2,29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773 - 2273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СО + 1/2О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 xml:space="preserve"> = СО</w:t>
      </w:r>
      <w:proofErr w:type="gram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- 282695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87,585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773 – 2273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19D">
        <w:rPr>
          <w:rFonts w:ascii="Times New Roman" w:hAnsi="Times New Roman" w:cs="Times New Roman"/>
          <w:bCs/>
          <w:sz w:val="28"/>
          <w:szCs w:val="28"/>
        </w:rPr>
        <w:t xml:space="preserve">С </w:t>
      </w:r>
      <w:r w:rsidRPr="00D2219D">
        <w:rPr>
          <w:rFonts w:ascii="Times New Roman" w:hAnsi="Times New Roman" w:cs="Times New Roman"/>
          <w:bCs/>
          <w:sz w:val="28"/>
          <w:szCs w:val="28"/>
          <w:vertAlign w:val="subscript"/>
        </w:rPr>
        <w:t>(т)</w:t>
      </w:r>
      <w:r w:rsidRPr="00D2219D">
        <w:rPr>
          <w:rFonts w:ascii="Times New Roman" w:hAnsi="Times New Roman" w:cs="Times New Roman"/>
          <w:bCs/>
          <w:sz w:val="28"/>
          <w:szCs w:val="28"/>
        </w:rPr>
        <w:t xml:space="preserve"> + СО</w:t>
      </w:r>
      <w:proofErr w:type="gramStart"/>
      <w:r w:rsidRPr="00D2219D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proofErr w:type="gramEnd"/>
      <w:r w:rsidRPr="00D2219D">
        <w:rPr>
          <w:rFonts w:ascii="Times New Roman" w:hAnsi="Times New Roman" w:cs="Times New Roman"/>
          <w:bCs/>
          <w:sz w:val="28"/>
          <w:szCs w:val="28"/>
        </w:rPr>
        <w:t xml:space="preserve"> = 2СО                                       реакция Будуара-Белла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2219D">
        <w:rPr>
          <w:rFonts w:ascii="Times New Roman" w:hAnsi="Times New Roman" w:cs="Times New Roman"/>
          <w:bCs/>
          <w:sz w:val="28"/>
          <w:szCs w:val="28"/>
        </w:rPr>
        <w:t>172130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2219D">
        <w:rPr>
          <w:rFonts w:ascii="Times New Roman" w:hAnsi="Times New Roman" w:cs="Times New Roman"/>
          <w:bCs/>
          <w:sz w:val="28"/>
          <w:szCs w:val="28"/>
        </w:rPr>
        <w:lastRenderedPageBreak/>
        <w:t>- 177,46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2219D">
        <w:rPr>
          <w:rFonts w:ascii="Times New Roman" w:hAnsi="Times New Roman" w:cs="Times New Roman"/>
          <w:bCs/>
          <w:sz w:val="28"/>
          <w:szCs w:val="28"/>
        </w:rPr>
        <w:t>773 - 2273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Н</w:t>
      </w:r>
      <w:proofErr w:type="gramStart"/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+ 1/2О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 xml:space="preserve"> = Н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>О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- 246175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54,12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400 - 3000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bCs/>
          <w:sz w:val="28"/>
          <w:szCs w:val="28"/>
        </w:rPr>
        <w:t xml:space="preserve">    *∆ </w:t>
      </w:r>
      <w:proofErr w:type="spellStart"/>
      <w:proofErr w:type="gramStart"/>
      <w:r w:rsidRPr="00D2219D">
        <w:rPr>
          <w:rFonts w:ascii="Times New Roman" w:hAnsi="Times New Roman" w:cs="Times New Roman"/>
          <w:bCs/>
          <w:sz w:val="28"/>
          <w:szCs w:val="28"/>
        </w:rPr>
        <w:t>G</w:t>
      </w:r>
      <w:proofErr w:type="gramEnd"/>
      <w:r w:rsidRPr="00D2219D">
        <w:rPr>
          <w:rFonts w:ascii="Times New Roman" w:hAnsi="Times New Roman" w:cs="Times New Roman"/>
          <w:bCs/>
          <w:sz w:val="28"/>
          <w:szCs w:val="28"/>
          <w:vertAlign w:val="superscript"/>
        </w:rPr>
        <w:t>о</w:t>
      </w:r>
      <w:proofErr w:type="spellEnd"/>
      <w:r w:rsidRPr="00D2219D">
        <w:rPr>
          <w:rFonts w:ascii="Times New Roman" w:hAnsi="Times New Roman" w:cs="Times New Roman"/>
          <w:bCs/>
          <w:sz w:val="28"/>
          <w:szCs w:val="28"/>
        </w:rPr>
        <w:t xml:space="preserve"> = M +  NT  =  ∆Н - T ∆S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19D">
        <w:rPr>
          <w:rFonts w:ascii="Times New Roman" w:hAnsi="Times New Roman" w:cs="Times New Roman"/>
          <w:bCs/>
          <w:sz w:val="28"/>
          <w:szCs w:val="28"/>
        </w:rPr>
        <w:t>* Пример: для реакции</w:t>
      </w:r>
      <w:proofErr w:type="gramStart"/>
      <w:r w:rsidRPr="00D2219D">
        <w:rPr>
          <w:rFonts w:ascii="Times New Roman" w:hAnsi="Times New Roman" w:cs="Times New Roman"/>
          <w:bCs/>
          <w:sz w:val="28"/>
          <w:szCs w:val="28"/>
        </w:rPr>
        <w:t xml:space="preserve"> С</w:t>
      </w:r>
      <w:proofErr w:type="gramEnd"/>
      <w:r w:rsidRPr="00D2219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bCs/>
          <w:sz w:val="28"/>
          <w:szCs w:val="28"/>
          <w:vertAlign w:val="subscript"/>
        </w:rPr>
        <w:t>(т)</w:t>
      </w:r>
      <w:r w:rsidRPr="00D2219D">
        <w:rPr>
          <w:rFonts w:ascii="Times New Roman" w:hAnsi="Times New Roman" w:cs="Times New Roman"/>
          <w:bCs/>
          <w:sz w:val="28"/>
          <w:szCs w:val="28"/>
        </w:rPr>
        <w:t xml:space="preserve"> + СО</w:t>
      </w:r>
      <w:r w:rsidRPr="00D2219D">
        <w:rPr>
          <w:rFonts w:ascii="Times New Roman" w:hAnsi="Times New Roman" w:cs="Times New Roman"/>
          <w:bCs/>
          <w:sz w:val="28"/>
          <w:szCs w:val="28"/>
          <w:vertAlign w:val="subscript"/>
        </w:rPr>
        <w:t>2</w:t>
      </w:r>
      <w:r w:rsidRPr="00D2219D">
        <w:rPr>
          <w:rFonts w:ascii="Times New Roman" w:hAnsi="Times New Roman" w:cs="Times New Roman"/>
          <w:bCs/>
          <w:sz w:val="28"/>
          <w:szCs w:val="28"/>
        </w:rPr>
        <w:t xml:space="preserve"> = 2СО 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19D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19D">
        <w:rPr>
          <w:rFonts w:ascii="Times New Roman" w:hAnsi="Times New Roman" w:cs="Times New Roman"/>
          <w:bCs/>
          <w:sz w:val="28"/>
          <w:szCs w:val="28"/>
        </w:rPr>
        <w:t xml:space="preserve">*      ∆ </w:t>
      </w:r>
      <w:proofErr w:type="spellStart"/>
      <w:r w:rsidRPr="00D2219D">
        <w:rPr>
          <w:rFonts w:ascii="Times New Roman" w:hAnsi="Times New Roman" w:cs="Times New Roman"/>
          <w:bCs/>
          <w:sz w:val="28"/>
          <w:szCs w:val="28"/>
        </w:rPr>
        <w:t>G</w:t>
      </w:r>
      <w:r w:rsidRPr="00D2219D">
        <w:rPr>
          <w:rFonts w:ascii="Times New Roman" w:hAnsi="Times New Roman" w:cs="Times New Roman"/>
          <w:bCs/>
          <w:sz w:val="28"/>
          <w:szCs w:val="28"/>
          <w:vertAlign w:val="superscript"/>
        </w:rPr>
        <w:t>о</w:t>
      </w:r>
      <w:proofErr w:type="spellEnd"/>
      <w:r w:rsidRPr="00D2219D">
        <w:rPr>
          <w:rFonts w:ascii="Times New Roman" w:hAnsi="Times New Roman" w:cs="Times New Roman"/>
          <w:bCs/>
          <w:sz w:val="28"/>
          <w:szCs w:val="28"/>
        </w:rPr>
        <w:t xml:space="preserve"> = 172130 – 177,46 Т    </w:t>
      </w:r>
      <w:proofErr w:type="gramStart"/>
      <w:r w:rsidRPr="00D2219D">
        <w:rPr>
          <w:rFonts w:ascii="Times New Roman" w:hAnsi="Times New Roman" w:cs="Times New Roman"/>
          <w:bCs/>
          <w:sz w:val="28"/>
          <w:szCs w:val="28"/>
        </w:rPr>
        <w:t xml:space="preserve">[ </w:t>
      </w:r>
      <w:proofErr w:type="gramEnd"/>
      <w:r w:rsidRPr="00D2219D">
        <w:rPr>
          <w:rFonts w:ascii="Times New Roman" w:hAnsi="Times New Roman" w:cs="Times New Roman"/>
          <w:bCs/>
          <w:sz w:val="28"/>
          <w:szCs w:val="28"/>
        </w:rPr>
        <w:t>773 - 2273]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19D">
        <w:rPr>
          <w:rFonts w:ascii="Times New Roman" w:hAnsi="Times New Roman" w:cs="Times New Roman"/>
          <w:bCs/>
          <w:sz w:val="28"/>
          <w:szCs w:val="28"/>
        </w:rPr>
        <w:t xml:space="preserve">Реакция эндотермическая; протекает с увеличением энтропии, т.е. </w:t>
      </w:r>
      <w:proofErr w:type="spellStart"/>
      <w:r w:rsidRPr="00D2219D">
        <w:rPr>
          <w:rFonts w:ascii="Times New Roman" w:hAnsi="Times New Roman" w:cs="Times New Roman"/>
          <w:bCs/>
          <w:sz w:val="28"/>
          <w:szCs w:val="28"/>
        </w:rPr>
        <w:t>энтальпийный</w:t>
      </w:r>
      <w:proofErr w:type="spellEnd"/>
      <w:r w:rsidRPr="00D2219D">
        <w:rPr>
          <w:rFonts w:ascii="Times New Roman" w:hAnsi="Times New Roman" w:cs="Times New Roman"/>
          <w:bCs/>
          <w:sz w:val="28"/>
          <w:szCs w:val="28"/>
        </w:rPr>
        <w:t xml:space="preserve"> фактор не способствует термодинамической возможности (ТВ) реакции, увеличивая энергию Гиббса; </w:t>
      </w:r>
      <w:proofErr w:type="spellStart"/>
      <w:r w:rsidRPr="00D2219D">
        <w:rPr>
          <w:rFonts w:ascii="Times New Roman" w:hAnsi="Times New Roman" w:cs="Times New Roman"/>
          <w:bCs/>
          <w:sz w:val="28"/>
          <w:szCs w:val="28"/>
        </w:rPr>
        <w:t>энтропийный</w:t>
      </w:r>
      <w:proofErr w:type="spellEnd"/>
      <w:r w:rsidRPr="00D2219D">
        <w:rPr>
          <w:rFonts w:ascii="Times New Roman" w:hAnsi="Times New Roman" w:cs="Times New Roman"/>
          <w:bCs/>
          <w:sz w:val="28"/>
          <w:szCs w:val="28"/>
        </w:rPr>
        <w:t xml:space="preserve"> фактор способствует ТВ, уменьшая энергию Гиббса. 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2219D">
        <w:rPr>
          <w:rFonts w:ascii="Times New Roman" w:hAnsi="Times New Roman" w:cs="Times New Roman"/>
          <w:bCs/>
          <w:sz w:val="28"/>
          <w:szCs w:val="28"/>
        </w:rPr>
        <w:t xml:space="preserve">Реакция Будуара </w:t>
      </w:r>
      <w:proofErr w:type="spellStart"/>
      <w:r w:rsidRPr="00D2219D">
        <w:rPr>
          <w:rFonts w:ascii="Times New Roman" w:hAnsi="Times New Roman" w:cs="Times New Roman"/>
          <w:bCs/>
          <w:sz w:val="28"/>
          <w:szCs w:val="28"/>
        </w:rPr>
        <w:t>термодинамически</w:t>
      </w:r>
      <w:proofErr w:type="spellEnd"/>
      <w:r w:rsidRPr="00D2219D">
        <w:rPr>
          <w:rFonts w:ascii="Times New Roman" w:hAnsi="Times New Roman" w:cs="Times New Roman"/>
          <w:bCs/>
          <w:sz w:val="28"/>
          <w:szCs w:val="28"/>
        </w:rPr>
        <w:t xml:space="preserve"> возможна при температурах выше 970</w:t>
      </w:r>
      <w:proofErr w:type="gramStart"/>
      <w:r w:rsidRPr="00D2219D">
        <w:rPr>
          <w:rFonts w:ascii="Times New Roman" w:hAnsi="Times New Roman" w:cs="Times New Roman"/>
          <w:bCs/>
          <w:sz w:val="28"/>
          <w:szCs w:val="28"/>
        </w:rPr>
        <w:t xml:space="preserve"> К</w:t>
      </w:r>
      <w:proofErr w:type="gramEnd"/>
      <w:r w:rsidRPr="00D2219D">
        <w:rPr>
          <w:rFonts w:ascii="Times New Roman" w:hAnsi="Times New Roman" w:cs="Times New Roman"/>
          <w:bCs/>
          <w:sz w:val="28"/>
          <w:szCs w:val="28"/>
        </w:rPr>
        <w:t xml:space="preserve">  (172310 / 177,46).</w:t>
      </w:r>
    </w:p>
    <w:p w:rsidR="00D2219D" w:rsidRPr="00D2219D" w:rsidRDefault="00D2219D" w:rsidP="00D2219D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eastAsia="Arial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r w:rsidRPr="00D2219D">
        <w:rPr>
          <w:rFonts w:ascii="Times New Roman" w:eastAsia="Arial" w:hAnsi="Times New Roman" w:cs="Times New Roman"/>
          <w:sz w:val="28"/>
          <w:szCs w:val="28"/>
        </w:rPr>
        <w:t>Дополнительный материал (термодинамическое моделирование)</w:t>
      </w: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t>Количественной характеристикой окислительно-восстановительных свойств равновесной газовой фазы является ее кислородный потенциал (</w:t>
      </w:r>
      <w:r w:rsidRPr="00D2219D">
        <w:rPr>
          <w:szCs w:val="28"/>
        </w:rPr>
        <w:sym w:font="Symbol" w:char="F070"/>
      </w:r>
      <w:r w:rsidRPr="00D2219D">
        <w:rPr>
          <w:szCs w:val="28"/>
          <w:vertAlign w:val="subscript"/>
        </w:rPr>
        <w:t>0</w:t>
      </w:r>
      <w:r w:rsidRPr="00D2219D">
        <w:rPr>
          <w:szCs w:val="28"/>
        </w:rPr>
        <w:t>), определяемый по уравнению:</w:t>
      </w:r>
    </w:p>
    <w:p w:rsidR="00D2219D" w:rsidRPr="00D2219D" w:rsidRDefault="00D2219D" w:rsidP="00D2219D">
      <w:pPr>
        <w:pStyle w:val="a3"/>
        <w:rPr>
          <w:szCs w:val="28"/>
        </w:rPr>
      </w:pPr>
    </w:p>
    <w:p w:rsidR="00D2219D" w:rsidRPr="00D2219D" w:rsidRDefault="00D2219D" w:rsidP="00D2219D">
      <w:pPr>
        <w:pStyle w:val="a3"/>
        <w:ind w:left="2880"/>
        <w:rPr>
          <w:szCs w:val="28"/>
        </w:rPr>
      </w:pPr>
      <w:r w:rsidRPr="00D2219D">
        <w:rPr>
          <w:b/>
          <w:bCs/>
          <w:szCs w:val="28"/>
        </w:rPr>
        <w:sym w:font="Symbol" w:char="F070"/>
      </w:r>
      <w:r w:rsidRPr="00D2219D">
        <w:rPr>
          <w:b/>
          <w:bCs/>
          <w:szCs w:val="28"/>
          <w:vertAlign w:val="subscript"/>
        </w:rPr>
        <w:t>0</w:t>
      </w:r>
      <w:r w:rsidRPr="00D2219D">
        <w:rPr>
          <w:b/>
          <w:bCs/>
          <w:szCs w:val="28"/>
        </w:rPr>
        <w:t xml:space="preserve">= </w:t>
      </w:r>
      <w:proofErr w:type="spellStart"/>
      <w:r w:rsidRPr="00D2219D">
        <w:rPr>
          <w:b/>
          <w:bCs/>
          <w:szCs w:val="28"/>
          <w:lang w:val="en-US"/>
        </w:rPr>
        <w:t>RTln</w:t>
      </w:r>
      <w:proofErr w:type="spellEnd"/>
      <w:r w:rsidRPr="00D2219D">
        <w:rPr>
          <w:b/>
          <w:bCs/>
          <w:position w:val="-18"/>
          <w:szCs w:val="28"/>
          <w:lang w:val="en-US"/>
        </w:rPr>
        <w:object w:dxaOrig="639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5pt;height:21.75pt" o:ole="" fillcolor="window">
            <v:imagedata r:id="rId5" o:title=""/>
          </v:shape>
          <o:OLEObject Type="Embed" ProgID="Equation.3" ShapeID="_x0000_i1025" DrawAspect="Content" ObjectID="_1788956154" r:id="rId6"/>
        </w:object>
      </w:r>
      <w:r w:rsidRPr="00D2219D">
        <w:rPr>
          <w:b/>
          <w:bCs/>
          <w:szCs w:val="28"/>
        </w:rPr>
        <w:tab/>
      </w:r>
      <w:r w:rsidRPr="00D2219D">
        <w:rPr>
          <w:szCs w:val="28"/>
        </w:rPr>
        <w:tab/>
      </w:r>
      <w:r w:rsidRPr="00D2219D">
        <w:rPr>
          <w:szCs w:val="28"/>
        </w:rPr>
        <w:tab/>
      </w:r>
      <w:r w:rsidRPr="00D2219D">
        <w:rPr>
          <w:szCs w:val="28"/>
        </w:rPr>
        <w:tab/>
        <w:t xml:space="preserve">             (33)</w:t>
      </w:r>
    </w:p>
    <w:p w:rsidR="00D2219D" w:rsidRPr="00D2219D" w:rsidRDefault="00D2219D" w:rsidP="00D2219D">
      <w:pPr>
        <w:pStyle w:val="a3"/>
        <w:ind w:left="2880"/>
        <w:rPr>
          <w:szCs w:val="28"/>
        </w:rPr>
      </w:pP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sym w:font="Symbol" w:char="F070"/>
      </w:r>
      <w:r w:rsidRPr="00D2219D">
        <w:rPr>
          <w:szCs w:val="28"/>
          <w:vertAlign w:val="subscript"/>
        </w:rPr>
        <w:t xml:space="preserve">0 </w:t>
      </w:r>
      <w:r w:rsidRPr="00D2219D">
        <w:rPr>
          <w:szCs w:val="28"/>
        </w:rPr>
        <w:t xml:space="preserve">представляет собой величину химического потенциала кислорода, отсчитываемого от стандартного состояния, и зависящего от температуры и состава газовой фазы. При наличии в газовой фазе компонентов, которые </w:t>
      </w:r>
      <w:r w:rsidRPr="00D2219D">
        <w:rPr>
          <w:szCs w:val="28"/>
        </w:rPr>
        <w:lastRenderedPageBreak/>
        <w:t>могут реагировать с кислородом или при диссоциации образуют О</w:t>
      </w:r>
      <w:proofErr w:type="gramStart"/>
      <w:r w:rsidRPr="00D2219D">
        <w:rPr>
          <w:szCs w:val="28"/>
          <w:vertAlign w:val="subscript"/>
        </w:rPr>
        <w:t>2</w:t>
      </w:r>
      <w:proofErr w:type="gramEnd"/>
      <w:r w:rsidRPr="00D2219D">
        <w:rPr>
          <w:szCs w:val="28"/>
        </w:rPr>
        <w:t xml:space="preserve"> необходимо учитывать развитие этих реакций.</w:t>
      </w: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t>Для сложных оксидных систем удобной термодинамической характеристикой свойств оксида является величина кислородного потенциала оксида:</w:t>
      </w:r>
    </w:p>
    <w:p w:rsidR="00D2219D" w:rsidRPr="00D2219D" w:rsidRDefault="00D2219D" w:rsidP="00D2219D">
      <w:pPr>
        <w:pStyle w:val="a3"/>
        <w:rPr>
          <w:szCs w:val="28"/>
        </w:rPr>
      </w:pPr>
    </w:p>
    <w:p w:rsidR="00D2219D" w:rsidRPr="00D2219D" w:rsidRDefault="00D2219D" w:rsidP="00D2219D">
      <w:pPr>
        <w:pStyle w:val="a3"/>
        <w:ind w:left="720"/>
        <w:rPr>
          <w:szCs w:val="28"/>
        </w:rPr>
      </w:pPr>
      <w:r w:rsidRPr="00D2219D">
        <w:rPr>
          <w:szCs w:val="28"/>
        </w:rPr>
        <w:sym w:font="Symbol" w:char="F070"/>
      </w:r>
      <w:r w:rsidRPr="00D2219D">
        <w:rPr>
          <w:szCs w:val="28"/>
          <w:vertAlign w:val="subscript"/>
        </w:rPr>
        <w:t>0</w:t>
      </w:r>
      <w:r w:rsidRPr="00D2219D">
        <w:rPr>
          <w:position w:val="-20"/>
          <w:szCs w:val="28"/>
        </w:rPr>
        <w:object w:dxaOrig="1260" w:dyaOrig="460">
          <v:shape id="_x0000_i1026" type="#_x0000_t75" style="width:63pt;height:23.25pt" o:ole="" fillcolor="window">
            <v:imagedata r:id="rId7" o:title=""/>
          </v:shape>
          <o:OLEObject Type="Embed" ProgID="Equation.3" ShapeID="_x0000_i1026" DrawAspect="Content" ObjectID="_1788956155" r:id="rId8"/>
        </w:object>
      </w:r>
      <w:r w:rsidRPr="00D2219D">
        <w:rPr>
          <w:szCs w:val="28"/>
        </w:rPr>
        <w:t xml:space="preserve"> = </w:t>
      </w:r>
      <w:r w:rsidRPr="00D2219D">
        <w:rPr>
          <w:szCs w:val="28"/>
        </w:rPr>
        <w:sym w:font="Symbol" w:char="F070"/>
      </w:r>
      <w:r w:rsidRPr="00D2219D">
        <w:rPr>
          <w:szCs w:val="28"/>
          <w:vertAlign w:val="subscript"/>
        </w:rPr>
        <w:t>0</w:t>
      </w:r>
      <w:r w:rsidRPr="00D2219D">
        <w:rPr>
          <w:position w:val="-18"/>
          <w:szCs w:val="28"/>
        </w:rPr>
        <w:object w:dxaOrig="700" w:dyaOrig="440">
          <v:shape id="_x0000_i1027" type="#_x0000_t75" style="width:35.25pt;height:21.75pt" o:ole="" fillcolor="window">
            <v:imagedata r:id="rId9" o:title=""/>
          </v:shape>
          <o:OLEObject Type="Embed" ProgID="Equation.3" ShapeID="_x0000_i1027" DrawAspect="Content" ObjectID="_1788956156" r:id="rId10"/>
        </w:object>
      </w:r>
      <w:r w:rsidRPr="00D2219D">
        <w:rPr>
          <w:szCs w:val="28"/>
        </w:rPr>
        <w:t xml:space="preserve"> = </w:t>
      </w:r>
      <w:proofErr w:type="spellStart"/>
      <w:r w:rsidRPr="00D2219D">
        <w:rPr>
          <w:szCs w:val="28"/>
          <w:lang w:val="en-US"/>
        </w:rPr>
        <w:t>RTln</w:t>
      </w:r>
      <w:proofErr w:type="spellEnd"/>
      <w:r w:rsidRPr="00D2219D">
        <w:rPr>
          <w:szCs w:val="28"/>
        </w:rPr>
        <w:t>(</w:t>
      </w:r>
      <w:r w:rsidRPr="00D2219D">
        <w:rPr>
          <w:position w:val="-18"/>
          <w:szCs w:val="28"/>
          <w:lang w:val="en-US"/>
        </w:rPr>
        <w:object w:dxaOrig="639" w:dyaOrig="440">
          <v:shape id="_x0000_i1028" type="#_x0000_t75" style="width:32.25pt;height:21.75pt" o:ole="" fillcolor="window">
            <v:imagedata r:id="rId5" o:title=""/>
          </v:shape>
          <o:OLEObject Type="Embed" ProgID="Equation.3" ShapeID="_x0000_i1028" DrawAspect="Content" ObjectID="_1788956157" r:id="rId11"/>
        </w:object>
      </w:r>
      <w:r w:rsidRPr="00D2219D">
        <w:rPr>
          <w:szCs w:val="28"/>
        </w:rPr>
        <w:t>)</w:t>
      </w:r>
      <w:r w:rsidRPr="00D2219D">
        <w:rPr>
          <w:position w:val="-20"/>
          <w:szCs w:val="28"/>
        </w:rPr>
        <w:object w:dxaOrig="1260" w:dyaOrig="460">
          <v:shape id="_x0000_i1029" type="#_x0000_t75" style="width:63pt;height:23.25pt" o:ole="" fillcolor="window">
            <v:imagedata r:id="rId12" o:title=""/>
          </v:shape>
          <o:OLEObject Type="Embed" ProgID="Equation.3" ShapeID="_x0000_i1029" DrawAspect="Content" ObjectID="_1788956158" r:id="rId13"/>
        </w:object>
      </w:r>
      <w:r w:rsidRPr="00D2219D">
        <w:rPr>
          <w:szCs w:val="28"/>
        </w:rPr>
        <w:t>=</w:t>
      </w:r>
      <w:r w:rsidRPr="00D2219D">
        <w:rPr>
          <w:position w:val="-18"/>
          <w:szCs w:val="28"/>
        </w:rPr>
        <w:object w:dxaOrig="639" w:dyaOrig="560">
          <v:shape id="_x0000_i1030" type="#_x0000_t75" style="width:32.25pt;height:27.75pt" o:ole="" fillcolor="window">
            <v:imagedata r:id="rId14" o:title=""/>
          </v:shape>
          <o:OLEObject Type="Embed" ProgID="Equation.3" ShapeID="_x0000_i1030" DrawAspect="Content" ObjectID="_1788956159" r:id="rId15"/>
        </w:object>
      </w:r>
      <w:r w:rsidRPr="00D2219D">
        <w:rPr>
          <w:szCs w:val="28"/>
        </w:rPr>
        <w:t xml:space="preserve"> </w:t>
      </w:r>
      <w:r w:rsidRPr="00D2219D">
        <w:rPr>
          <w:szCs w:val="28"/>
        </w:rPr>
        <w:tab/>
        <w:t xml:space="preserve">    (36)</w:t>
      </w:r>
    </w:p>
    <w:p w:rsidR="00D2219D" w:rsidRPr="00D2219D" w:rsidRDefault="00D2219D" w:rsidP="00D2219D">
      <w:pPr>
        <w:pStyle w:val="a3"/>
        <w:rPr>
          <w:szCs w:val="28"/>
        </w:rPr>
      </w:pPr>
    </w:p>
    <w:p w:rsidR="00D2219D" w:rsidRPr="00D2219D" w:rsidRDefault="00D2219D" w:rsidP="00D2219D">
      <w:pPr>
        <w:pStyle w:val="a3"/>
        <w:ind w:hanging="142"/>
        <w:rPr>
          <w:szCs w:val="28"/>
        </w:rPr>
      </w:pPr>
      <w:r w:rsidRPr="00D2219D">
        <w:rPr>
          <w:szCs w:val="28"/>
        </w:rPr>
        <w:t xml:space="preserve">где </w:t>
      </w:r>
      <w:r w:rsidRPr="00D2219D">
        <w:rPr>
          <w:position w:val="-18"/>
          <w:szCs w:val="28"/>
        </w:rPr>
        <w:object w:dxaOrig="639" w:dyaOrig="560">
          <v:shape id="_x0000_i1031" type="#_x0000_t75" style="width:32.25pt;height:27.75pt" o:ole="" fillcolor="window">
            <v:imagedata r:id="rId14" o:title=""/>
          </v:shape>
          <o:OLEObject Type="Embed" ProgID="Equation.3" ShapeID="_x0000_i1031" DrawAspect="Content" ObjectID="_1788956160" r:id="rId16"/>
        </w:object>
      </w:r>
      <w:r w:rsidRPr="00D2219D">
        <w:rPr>
          <w:szCs w:val="28"/>
        </w:rPr>
        <w:t xml:space="preserve"> - свободная энергия Гиббса образования оксида </w:t>
      </w:r>
      <w:proofErr w:type="spellStart"/>
      <w:r w:rsidRPr="00D2219D">
        <w:rPr>
          <w:szCs w:val="28"/>
          <w:lang w:val="en-US"/>
        </w:rPr>
        <w:t>Me</w:t>
      </w:r>
      <w:r w:rsidRPr="00D2219D">
        <w:rPr>
          <w:szCs w:val="28"/>
          <w:vertAlign w:val="subscript"/>
          <w:lang w:val="en-US"/>
        </w:rPr>
        <w:t>m</w:t>
      </w:r>
      <w:r w:rsidRPr="00D2219D">
        <w:rPr>
          <w:szCs w:val="28"/>
          <w:lang w:val="en-US"/>
        </w:rPr>
        <w:t>O</w:t>
      </w:r>
      <w:r w:rsidRPr="00D2219D">
        <w:rPr>
          <w:szCs w:val="28"/>
          <w:vertAlign w:val="subscript"/>
          <w:lang w:val="en-US"/>
        </w:rPr>
        <w:t>n</w:t>
      </w:r>
      <w:proofErr w:type="spellEnd"/>
      <w:r w:rsidRPr="00D2219D">
        <w:rPr>
          <w:szCs w:val="28"/>
        </w:rPr>
        <w:t>, при условии чистых конденсированных фаз, Дж/мольО</w:t>
      </w:r>
      <w:proofErr w:type="gramStart"/>
      <w:r w:rsidRPr="00D2219D">
        <w:rPr>
          <w:szCs w:val="28"/>
          <w:vertAlign w:val="subscript"/>
        </w:rPr>
        <w:t>2</w:t>
      </w:r>
      <w:proofErr w:type="gramEnd"/>
      <w:r w:rsidRPr="00D2219D">
        <w:rPr>
          <w:szCs w:val="28"/>
        </w:rPr>
        <w:t>.</w:t>
      </w: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t>Анализ различных процессов с участием оксидов удобно выполнять с использованием номограммы (рисунок Б.1 приложения Б).</w:t>
      </w: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t>По номограмме легко определить:</w:t>
      </w:r>
    </w:p>
    <w:p w:rsidR="00D2219D" w:rsidRPr="00D2219D" w:rsidRDefault="00D2219D" w:rsidP="00D2219D">
      <w:pPr>
        <w:pStyle w:val="a3"/>
        <w:numPr>
          <w:ilvl w:val="0"/>
          <w:numId w:val="1"/>
        </w:numPr>
        <w:ind w:firstLine="709"/>
        <w:rPr>
          <w:szCs w:val="28"/>
        </w:rPr>
      </w:pPr>
      <w:r w:rsidRPr="00D2219D">
        <w:rPr>
          <w:szCs w:val="28"/>
        </w:rPr>
        <w:t>прочность оксида при любой заданной температуре;</w:t>
      </w:r>
    </w:p>
    <w:p w:rsidR="00D2219D" w:rsidRPr="00D2219D" w:rsidRDefault="00D2219D" w:rsidP="00D2219D">
      <w:pPr>
        <w:pStyle w:val="a3"/>
        <w:numPr>
          <w:ilvl w:val="0"/>
          <w:numId w:val="1"/>
        </w:numPr>
        <w:ind w:firstLine="709"/>
        <w:rPr>
          <w:szCs w:val="28"/>
        </w:rPr>
      </w:pPr>
      <w:r w:rsidRPr="00D2219D">
        <w:rPr>
          <w:szCs w:val="28"/>
        </w:rPr>
        <w:t>условия окисления чистого металла газовой фазой с заданным парциальным давлением кислорода; в атмосфере чистого кислорода, газов Н</w:t>
      </w:r>
      <w:proofErr w:type="gramStart"/>
      <w:r w:rsidRPr="00D2219D">
        <w:rPr>
          <w:szCs w:val="28"/>
          <w:vertAlign w:val="subscript"/>
        </w:rPr>
        <w:t>2</w:t>
      </w:r>
      <w:proofErr w:type="gramEnd"/>
      <w:r w:rsidRPr="00D2219D">
        <w:rPr>
          <w:szCs w:val="28"/>
        </w:rPr>
        <w:t xml:space="preserve"> – Н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>О;  СО – СО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>;  Н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 xml:space="preserve"> – Н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>О - СО – СО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>;</w:t>
      </w:r>
    </w:p>
    <w:p w:rsidR="00D2219D" w:rsidRPr="00D2219D" w:rsidRDefault="00D2219D" w:rsidP="00D2219D">
      <w:pPr>
        <w:pStyle w:val="a3"/>
        <w:numPr>
          <w:ilvl w:val="0"/>
          <w:numId w:val="1"/>
        </w:numPr>
        <w:ind w:firstLine="709"/>
        <w:rPr>
          <w:szCs w:val="28"/>
        </w:rPr>
      </w:pPr>
      <w:r w:rsidRPr="00D2219D">
        <w:rPr>
          <w:szCs w:val="28"/>
        </w:rPr>
        <w:t xml:space="preserve">определить среднее значение энтальпии образования оксида и энтальпии фазовых превращений </w:t>
      </w:r>
      <w:proofErr w:type="spellStart"/>
      <w:r w:rsidRPr="00D2219D">
        <w:rPr>
          <w:szCs w:val="28"/>
        </w:rPr>
        <w:t>Ме</w:t>
      </w:r>
      <w:proofErr w:type="spellEnd"/>
      <w:r w:rsidRPr="00D2219D">
        <w:rPr>
          <w:szCs w:val="28"/>
        </w:rPr>
        <w:t xml:space="preserve"> и </w:t>
      </w:r>
      <w:proofErr w:type="spellStart"/>
      <w:proofErr w:type="gramStart"/>
      <w:r w:rsidRPr="00D2219D">
        <w:rPr>
          <w:szCs w:val="28"/>
        </w:rPr>
        <w:t>Ме</w:t>
      </w:r>
      <w:proofErr w:type="gramEnd"/>
      <w:r w:rsidRPr="00D2219D">
        <w:rPr>
          <w:szCs w:val="28"/>
          <w:vertAlign w:val="subscript"/>
          <w:lang w:val="en-US"/>
        </w:rPr>
        <w:t>m</w:t>
      </w:r>
      <w:r w:rsidRPr="00D2219D">
        <w:rPr>
          <w:szCs w:val="28"/>
          <w:lang w:val="en-US"/>
        </w:rPr>
        <w:t>O</w:t>
      </w:r>
      <w:r w:rsidRPr="00D2219D">
        <w:rPr>
          <w:szCs w:val="28"/>
          <w:vertAlign w:val="subscript"/>
          <w:lang w:val="en-US"/>
        </w:rPr>
        <w:t>n</w:t>
      </w:r>
      <w:proofErr w:type="spellEnd"/>
      <w:r w:rsidRPr="00D2219D">
        <w:rPr>
          <w:szCs w:val="28"/>
        </w:rPr>
        <w:t>;</w:t>
      </w:r>
    </w:p>
    <w:p w:rsidR="00D2219D" w:rsidRPr="00D2219D" w:rsidRDefault="00D2219D" w:rsidP="00D2219D">
      <w:pPr>
        <w:pStyle w:val="a3"/>
        <w:numPr>
          <w:ilvl w:val="0"/>
          <w:numId w:val="1"/>
        </w:numPr>
        <w:ind w:firstLine="709"/>
        <w:rPr>
          <w:szCs w:val="28"/>
        </w:rPr>
      </w:pPr>
      <w:r w:rsidRPr="00D2219D">
        <w:rPr>
          <w:szCs w:val="28"/>
        </w:rPr>
        <w:t xml:space="preserve">определить свободную энергию образования (диссоциации) оксида </w:t>
      </w:r>
      <w:proofErr w:type="spellStart"/>
      <w:r w:rsidRPr="00D2219D">
        <w:rPr>
          <w:szCs w:val="28"/>
          <w:lang w:val="en-US"/>
        </w:rPr>
        <w:t>Me</w:t>
      </w:r>
      <w:r w:rsidRPr="00D2219D">
        <w:rPr>
          <w:szCs w:val="28"/>
          <w:vertAlign w:val="subscript"/>
          <w:lang w:val="en-US"/>
        </w:rPr>
        <w:t>m</w:t>
      </w:r>
      <w:r w:rsidRPr="00D2219D">
        <w:rPr>
          <w:szCs w:val="28"/>
          <w:lang w:val="en-US"/>
        </w:rPr>
        <w:t>O</w:t>
      </w:r>
      <w:r w:rsidRPr="00D2219D">
        <w:rPr>
          <w:szCs w:val="28"/>
          <w:vertAlign w:val="subscript"/>
          <w:lang w:val="en-US"/>
        </w:rPr>
        <w:t>n</w:t>
      </w:r>
      <w:proofErr w:type="spellEnd"/>
      <w:r w:rsidRPr="00D2219D">
        <w:rPr>
          <w:szCs w:val="28"/>
        </w:rPr>
        <w:t xml:space="preserve"> при температурах в интервале температур оси абсцисс.</w:t>
      </w:r>
    </w:p>
    <w:p w:rsidR="00D2219D" w:rsidRPr="00D2219D" w:rsidRDefault="00D2219D" w:rsidP="00D2219D">
      <w:pPr>
        <w:pStyle w:val="a3"/>
        <w:ind w:firstLine="0"/>
        <w:rPr>
          <w:szCs w:val="28"/>
        </w:rPr>
      </w:pP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t>При этом следует руководствоваться следующими правилами:</w:t>
      </w: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t xml:space="preserve">1) чем ниже располагается линия </w:t>
      </w:r>
      <w:r w:rsidRPr="00D2219D">
        <w:rPr>
          <w:position w:val="-18"/>
          <w:szCs w:val="28"/>
        </w:rPr>
        <w:object w:dxaOrig="639" w:dyaOrig="560">
          <v:shape id="_x0000_i1032" type="#_x0000_t75" style="width:32.25pt;height:27.75pt" o:ole="" fillcolor="window">
            <v:imagedata r:id="rId14" o:title=""/>
          </v:shape>
          <o:OLEObject Type="Embed" ProgID="Equation.3" ShapeID="_x0000_i1032" DrawAspect="Content" ObjectID="_1788956161" r:id="rId17"/>
        </w:object>
      </w:r>
      <w:r w:rsidRPr="00D2219D">
        <w:rPr>
          <w:szCs w:val="28"/>
        </w:rPr>
        <w:t xml:space="preserve"> = </w:t>
      </w:r>
      <w:r w:rsidRPr="00D2219D">
        <w:rPr>
          <w:szCs w:val="28"/>
          <w:lang w:val="en-US"/>
        </w:rPr>
        <w:t>f</w:t>
      </w:r>
      <w:r w:rsidRPr="00D2219D">
        <w:rPr>
          <w:szCs w:val="28"/>
        </w:rPr>
        <w:t>(</w:t>
      </w:r>
      <w:r w:rsidRPr="00D2219D">
        <w:rPr>
          <w:szCs w:val="28"/>
          <w:lang w:val="en-US"/>
        </w:rPr>
        <w:t>T</w:t>
      </w:r>
      <w:r w:rsidRPr="00D2219D">
        <w:rPr>
          <w:szCs w:val="28"/>
        </w:rPr>
        <w:t>), тем более прочным является данный оксид;</w:t>
      </w: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t xml:space="preserve">2) металл с </w:t>
      </w:r>
      <w:proofErr w:type="gramStart"/>
      <w:r w:rsidRPr="00D2219D">
        <w:rPr>
          <w:szCs w:val="28"/>
        </w:rPr>
        <w:t>меньшим</w:t>
      </w:r>
      <w:proofErr w:type="gramEnd"/>
      <w:r w:rsidRPr="00D2219D">
        <w:rPr>
          <w:szCs w:val="28"/>
        </w:rPr>
        <w:t xml:space="preserve"> </w:t>
      </w:r>
      <w:r w:rsidRPr="00D2219D">
        <w:rPr>
          <w:szCs w:val="28"/>
        </w:rPr>
        <w:sym w:font="Symbol" w:char="F070"/>
      </w:r>
      <w:r w:rsidRPr="00D2219D">
        <w:rPr>
          <w:szCs w:val="28"/>
          <w:vertAlign w:val="subscript"/>
        </w:rPr>
        <w:t xml:space="preserve">0 </w:t>
      </w:r>
      <w:r w:rsidRPr="00D2219D">
        <w:rPr>
          <w:szCs w:val="28"/>
        </w:rPr>
        <w:t xml:space="preserve">может служить </w:t>
      </w:r>
      <w:proofErr w:type="spellStart"/>
      <w:r w:rsidRPr="00D2219D">
        <w:rPr>
          <w:szCs w:val="28"/>
        </w:rPr>
        <w:t>раскислителем</w:t>
      </w:r>
      <w:proofErr w:type="spellEnd"/>
      <w:r w:rsidRPr="00D2219D">
        <w:rPr>
          <w:szCs w:val="28"/>
        </w:rPr>
        <w:t xml:space="preserve"> для металла с большим </w:t>
      </w:r>
      <w:r w:rsidRPr="00D2219D">
        <w:rPr>
          <w:szCs w:val="28"/>
        </w:rPr>
        <w:sym w:font="Symbol" w:char="F070"/>
      </w:r>
      <w:r w:rsidRPr="00D2219D">
        <w:rPr>
          <w:szCs w:val="28"/>
          <w:vertAlign w:val="subscript"/>
        </w:rPr>
        <w:t>0</w:t>
      </w:r>
      <w:r w:rsidRPr="00D2219D">
        <w:rPr>
          <w:szCs w:val="28"/>
        </w:rPr>
        <w:t xml:space="preserve"> при одинаковой температуре;</w:t>
      </w: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t xml:space="preserve">3) для определения равновесного парциального давления кислорода в системе </w:t>
      </w:r>
      <w:proofErr w:type="spellStart"/>
      <w:r w:rsidRPr="00D2219D">
        <w:rPr>
          <w:szCs w:val="28"/>
        </w:rPr>
        <w:t>Ме</w:t>
      </w:r>
      <w:proofErr w:type="spellEnd"/>
      <w:r w:rsidRPr="00D2219D">
        <w:rPr>
          <w:szCs w:val="28"/>
        </w:rPr>
        <w:t xml:space="preserve">- </w:t>
      </w:r>
      <w:proofErr w:type="spellStart"/>
      <w:r w:rsidRPr="00D2219D">
        <w:rPr>
          <w:szCs w:val="28"/>
          <w:lang w:val="en-US"/>
        </w:rPr>
        <w:t>Me</w:t>
      </w:r>
      <w:r w:rsidRPr="00D2219D">
        <w:rPr>
          <w:szCs w:val="28"/>
          <w:vertAlign w:val="subscript"/>
          <w:lang w:val="en-US"/>
        </w:rPr>
        <w:t>m</w:t>
      </w:r>
      <w:r w:rsidRPr="00D2219D">
        <w:rPr>
          <w:szCs w:val="28"/>
          <w:lang w:val="en-US"/>
        </w:rPr>
        <w:t>O</w:t>
      </w:r>
      <w:r w:rsidRPr="00D2219D">
        <w:rPr>
          <w:szCs w:val="28"/>
          <w:vertAlign w:val="subscript"/>
          <w:lang w:val="en-US"/>
        </w:rPr>
        <w:t>n</w:t>
      </w:r>
      <w:proofErr w:type="spellEnd"/>
      <w:r w:rsidRPr="00D2219D">
        <w:rPr>
          <w:szCs w:val="28"/>
        </w:rPr>
        <w:t xml:space="preserve"> соединяют точку ''0'', соответствующую </w:t>
      </w:r>
      <w:r w:rsidRPr="00D2219D">
        <w:rPr>
          <w:szCs w:val="28"/>
        </w:rPr>
        <w:sym w:font="Symbol" w:char="F070"/>
      </w:r>
      <w:r w:rsidRPr="00D2219D">
        <w:rPr>
          <w:szCs w:val="28"/>
          <w:vertAlign w:val="subscript"/>
        </w:rPr>
        <w:t xml:space="preserve">0 </w:t>
      </w:r>
      <w:r w:rsidRPr="00D2219D">
        <w:rPr>
          <w:szCs w:val="28"/>
        </w:rPr>
        <w:t>= 0 при</w:t>
      </w:r>
      <w:proofErr w:type="gramStart"/>
      <w:r w:rsidRPr="00D2219D">
        <w:rPr>
          <w:szCs w:val="28"/>
        </w:rPr>
        <w:t xml:space="preserve"> Т</w:t>
      </w:r>
      <w:proofErr w:type="gramEnd"/>
      <w:r w:rsidRPr="00D2219D">
        <w:rPr>
          <w:szCs w:val="28"/>
        </w:rPr>
        <w:t xml:space="preserve"> = 0 с точкой на линии </w:t>
      </w:r>
      <w:r w:rsidRPr="00D2219D">
        <w:rPr>
          <w:position w:val="-18"/>
          <w:szCs w:val="28"/>
        </w:rPr>
        <w:object w:dxaOrig="639" w:dyaOrig="560">
          <v:shape id="_x0000_i1033" type="#_x0000_t75" style="width:32.25pt;height:27.75pt" o:ole="" fillcolor="window">
            <v:imagedata r:id="rId14" o:title=""/>
          </v:shape>
          <o:OLEObject Type="Embed" ProgID="Equation.3" ShapeID="_x0000_i1033" DrawAspect="Content" ObjectID="_1788956162" r:id="rId18"/>
        </w:object>
      </w:r>
      <w:r w:rsidRPr="00D2219D">
        <w:rPr>
          <w:szCs w:val="28"/>
        </w:rPr>
        <w:t xml:space="preserve"> (</w:t>
      </w:r>
      <w:proofErr w:type="spellStart"/>
      <w:r w:rsidRPr="00D2219D">
        <w:rPr>
          <w:szCs w:val="28"/>
          <w:lang w:val="en-US"/>
        </w:rPr>
        <w:t>Me</w:t>
      </w:r>
      <w:r w:rsidRPr="00D2219D">
        <w:rPr>
          <w:szCs w:val="28"/>
          <w:vertAlign w:val="subscript"/>
          <w:lang w:val="en-US"/>
        </w:rPr>
        <w:t>m</w:t>
      </w:r>
      <w:r w:rsidRPr="00D2219D">
        <w:rPr>
          <w:szCs w:val="28"/>
          <w:lang w:val="en-US"/>
        </w:rPr>
        <w:t>O</w:t>
      </w:r>
      <w:r w:rsidRPr="00D2219D">
        <w:rPr>
          <w:szCs w:val="28"/>
          <w:vertAlign w:val="subscript"/>
          <w:lang w:val="en-US"/>
        </w:rPr>
        <w:t>n</w:t>
      </w:r>
      <w:proofErr w:type="spellEnd"/>
      <w:r w:rsidRPr="00D2219D">
        <w:rPr>
          <w:szCs w:val="28"/>
        </w:rPr>
        <w:t xml:space="preserve">) для реакции образования оксида при заданной температуре. Соответствующее равновесное </w:t>
      </w:r>
      <w:r w:rsidRPr="00D2219D">
        <w:rPr>
          <w:position w:val="-18"/>
          <w:szCs w:val="28"/>
          <w:lang w:val="en-US"/>
        </w:rPr>
        <w:object w:dxaOrig="639" w:dyaOrig="440">
          <v:shape id="_x0000_i1034" type="#_x0000_t75" style="width:32.25pt;height:21.75pt" o:ole="" fillcolor="window">
            <v:imagedata r:id="rId5" o:title=""/>
          </v:shape>
          <o:OLEObject Type="Embed" ProgID="Equation.3" ShapeID="_x0000_i1034" DrawAspect="Content" ObjectID="_1788956163" r:id="rId19"/>
        </w:object>
      </w:r>
      <w:r w:rsidRPr="00D2219D">
        <w:rPr>
          <w:szCs w:val="28"/>
        </w:rPr>
        <w:t>(</w:t>
      </w:r>
      <w:proofErr w:type="spellStart"/>
      <w:r w:rsidRPr="00D2219D">
        <w:rPr>
          <w:szCs w:val="28"/>
          <w:lang w:val="en-US"/>
        </w:rPr>
        <w:t>Me</w:t>
      </w:r>
      <w:r w:rsidRPr="00D2219D">
        <w:rPr>
          <w:szCs w:val="28"/>
          <w:vertAlign w:val="subscript"/>
          <w:lang w:val="en-US"/>
        </w:rPr>
        <w:t>m</w:t>
      </w:r>
      <w:r w:rsidRPr="00D2219D">
        <w:rPr>
          <w:szCs w:val="28"/>
          <w:lang w:val="en-US"/>
        </w:rPr>
        <w:t>O</w:t>
      </w:r>
      <w:r w:rsidRPr="00D2219D">
        <w:rPr>
          <w:szCs w:val="28"/>
          <w:vertAlign w:val="subscript"/>
          <w:lang w:val="en-US"/>
        </w:rPr>
        <w:t>n</w:t>
      </w:r>
      <w:proofErr w:type="spellEnd"/>
      <w:r w:rsidRPr="00D2219D">
        <w:rPr>
          <w:szCs w:val="28"/>
        </w:rPr>
        <w:t xml:space="preserve">) определяют на продолжении этой прямой до пересечения со шкалой </w:t>
      </w:r>
      <w:r w:rsidRPr="00D2219D">
        <w:rPr>
          <w:position w:val="-18"/>
          <w:szCs w:val="28"/>
          <w:lang w:val="en-US"/>
        </w:rPr>
        <w:object w:dxaOrig="639" w:dyaOrig="440">
          <v:shape id="_x0000_i1035" type="#_x0000_t75" style="width:32.25pt;height:21.75pt" o:ole="" fillcolor="window">
            <v:imagedata r:id="rId5" o:title=""/>
          </v:shape>
          <o:OLEObject Type="Embed" ProgID="Equation.3" ShapeID="_x0000_i1035" DrawAspect="Content" ObjectID="_1788956164" r:id="rId20"/>
        </w:object>
      </w:r>
      <w:r w:rsidRPr="00D2219D">
        <w:rPr>
          <w:szCs w:val="28"/>
        </w:rPr>
        <w:t>, Па;</w:t>
      </w: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t xml:space="preserve">4) на номограмме приведены две шкалы, характеризующие изменение </w:t>
      </w:r>
      <w:r w:rsidRPr="00D2219D">
        <w:rPr>
          <w:szCs w:val="28"/>
        </w:rPr>
        <w:sym w:font="Symbol" w:char="F070"/>
      </w:r>
      <w:r w:rsidRPr="00D2219D">
        <w:rPr>
          <w:szCs w:val="28"/>
          <w:vertAlign w:val="subscript"/>
        </w:rPr>
        <w:t>0</w:t>
      </w:r>
      <w:r w:rsidRPr="00D2219D">
        <w:rPr>
          <w:szCs w:val="28"/>
        </w:rPr>
        <w:t>=</w:t>
      </w:r>
      <w:r w:rsidRPr="00D2219D">
        <w:rPr>
          <w:szCs w:val="28"/>
          <w:lang w:val="en-US"/>
        </w:rPr>
        <w:t>f</w:t>
      </w:r>
      <w:r w:rsidRPr="00D2219D">
        <w:rPr>
          <w:szCs w:val="28"/>
        </w:rPr>
        <w:t>(</w:t>
      </w:r>
      <w:r w:rsidRPr="00D2219D">
        <w:rPr>
          <w:szCs w:val="28"/>
          <w:lang w:val="en-US"/>
        </w:rPr>
        <w:t>T</w:t>
      </w:r>
      <w:r w:rsidRPr="00D2219D">
        <w:rPr>
          <w:szCs w:val="28"/>
        </w:rPr>
        <w:t>) газовых смесей СО-СО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 xml:space="preserve"> и Н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>-Н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>О различного состава. Соединяя точки</w:t>
      </w:r>
      <w:proofErr w:type="gramStart"/>
      <w:r w:rsidRPr="00D2219D">
        <w:rPr>
          <w:szCs w:val="28"/>
        </w:rPr>
        <w:t xml:space="preserve"> С</w:t>
      </w:r>
      <w:proofErr w:type="gramEnd"/>
      <w:r w:rsidRPr="00D2219D">
        <w:rPr>
          <w:szCs w:val="28"/>
        </w:rPr>
        <w:t xml:space="preserve"> и Н на ординате нулевого значения температуры с соответствующими значениями отношения СО/СО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 xml:space="preserve"> или Н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>/Н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 xml:space="preserve">О на дополнительных шкалах, получают линии температурной зависимости </w:t>
      </w:r>
      <w:r w:rsidRPr="00D2219D">
        <w:rPr>
          <w:szCs w:val="28"/>
        </w:rPr>
        <w:sym w:font="Symbol" w:char="F070"/>
      </w:r>
      <w:r w:rsidRPr="00D2219D">
        <w:rPr>
          <w:szCs w:val="28"/>
          <w:vertAlign w:val="subscript"/>
        </w:rPr>
        <w:t>0</w:t>
      </w:r>
      <w:r w:rsidRPr="00D2219D">
        <w:rPr>
          <w:szCs w:val="28"/>
        </w:rPr>
        <w:t>(СО-СО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 xml:space="preserve">) и </w:t>
      </w:r>
      <w:r w:rsidRPr="00D2219D">
        <w:rPr>
          <w:szCs w:val="28"/>
        </w:rPr>
        <w:sym w:font="Symbol" w:char="F070"/>
      </w:r>
      <w:r w:rsidRPr="00D2219D">
        <w:rPr>
          <w:szCs w:val="28"/>
          <w:vertAlign w:val="subscript"/>
        </w:rPr>
        <w:t>0</w:t>
      </w:r>
      <w:r w:rsidRPr="00D2219D">
        <w:rPr>
          <w:szCs w:val="28"/>
        </w:rPr>
        <w:t>(Н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>-Н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>О). Для заданной температуры газовая смесь (СО-СО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>) или (Н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>-Н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 xml:space="preserve">О) будет окислительной по отношению к металлу, если </w:t>
      </w:r>
      <w:r w:rsidRPr="00D2219D">
        <w:rPr>
          <w:szCs w:val="28"/>
        </w:rPr>
        <w:sym w:font="Symbol" w:char="F070"/>
      </w:r>
      <w:r w:rsidRPr="00D2219D">
        <w:rPr>
          <w:szCs w:val="28"/>
          <w:vertAlign w:val="subscript"/>
        </w:rPr>
        <w:t>0</w:t>
      </w:r>
      <w:r w:rsidRPr="00D2219D">
        <w:rPr>
          <w:szCs w:val="28"/>
        </w:rPr>
        <w:t xml:space="preserve"> (г.ф.).&gt; </w:t>
      </w:r>
      <w:r w:rsidRPr="00D2219D">
        <w:rPr>
          <w:szCs w:val="28"/>
        </w:rPr>
        <w:sym w:font="Symbol" w:char="F070"/>
      </w:r>
      <w:r w:rsidRPr="00D2219D">
        <w:rPr>
          <w:szCs w:val="28"/>
          <w:vertAlign w:val="subscript"/>
        </w:rPr>
        <w:t>0</w:t>
      </w:r>
      <w:r w:rsidRPr="00D2219D">
        <w:rPr>
          <w:szCs w:val="28"/>
        </w:rPr>
        <w:t xml:space="preserve"> (</w:t>
      </w:r>
      <w:proofErr w:type="spellStart"/>
      <w:r w:rsidRPr="00D2219D">
        <w:rPr>
          <w:szCs w:val="28"/>
          <w:lang w:val="en-US"/>
        </w:rPr>
        <w:t>Me</w:t>
      </w:r>
      <w:r w:rsidRPr="00D2219D">
        <w:rPr>
          <w:szCs w:val="28"/>
          <w:vertAlign w:val="subscript"/>
          <w:lang w:val="en-US"/>
        </w:rPr>
        <w:t>m</w:t>
      </w:r>
      <w:r w:rsidRPr="00D2219D">
        <w:rPr>
          <w:szCs w:val="28"/>
          <w:lang w:val="en-US"/>
        </w:rPr>
        <w:t>O</w:t>
      </w:r>
      <w:r w:rsidRPr="00D2219D">
        <w:rPr>
          <w:szCs w:val="28"/>
          <w:vertAlign w:val="subscript"/>
          <w:lang w:val="en-US"/>
        </w:rPr>
        <w:t>n</w:t>
      </w:r>
      <w:proofErr w:type="spellEnd"/>
      <w:r w:rsidRPr="00D2219D">
        <w:rPr>
          <w:szCs w:val="28"/>
        </w:rPr>
        <w:t>);</w:t>
      </w: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lastRenderedPageBreak/>
        <w:t xml:space="preserve">5) на диаграмме </w:t>
      </w:r>
      <w:r w:rsidRPr="00D2219D">
        <w:rPr>
          <w:position w:val="-18"/>
          <w:szCs w:val="28"/>
        </w:rPr>
        <w:object w:dxaOrig="639" w:dyaOrig="560">
          <v:shape id="_x0000_i1036" type="#_x0000_t75" style="width:32.25pt;height:27.75pt" o:ole="" fillcolor="window">
            <v:imagedata r:id="rId14" o:title=""/>
          </v:shape>
          <o:OLEObject Type="Embed" ProgID="Equation.3" ShapeID="_x0000_i1036" DrawAspect="Content" ObjectID="_1788956165" r:id="rId21"/>
        </w:object>
      </w:r>
      <w:r w:rsidRPr="00D2219D">
        <w:rPr>
          <w:szCs w:val="28"/>
        </w:rPr>
        <w:t>(</w:t>
      </w:r>
      <w:proofErr w:type="spellStart"/>
      <w:r w:rsidRPr="00D2219D">
        <w:rPr>
          <w:szCs w:val="28"/>
          <w:lang w:val="en-US"/>
        </w:rPr>
        <w:t>Me</w:t>
      </w:r>
      <w:r w:rsidRPr="00D2219D">
        <w:rPr>
          <w:szCs w:val="28"/>
          <w:vertAlign w:val="subscript"/>
          <w:lang w:val="en-US"/>
        </w:rPr>
        <w:t>m</w:t>
      </w:r>
      <w:r w:rsidRPr="00D2219D">
        <w:rPr>
          <w:szCs w:val="28"/>
          <w:lang w:val="en-US"/>
        </w:rPr>
        <w:t>O</w:t>
      </w:r>
      <w:r w:rsidRPr="00D2219D">
        <w:rPr>
          <w:szCs w:val="28"/>
          <w:vertAlign w:val="subscript"/>
          <w:lang w:val="en-US"/>
        </w:rPr>
        <w:t>n</w:t>
      </w:r>
      <w:proofErr w:type="spellEnd"/>
      <w:r w:rsidRPr="00D2219D">
        <w:rPr>
          <w:szCs w:val="28"/>
        </w:rPr>
        <w:t xml:space="preserve">) = </w:t>
      </w:r>
      <w:r w:rsidRPr="00D2219D">
        <w:rPr>
          <w:szCs w:val="28"/>
          <w:lang w:val="en-US"/>
        </w:rPr>
        <w:t>f</w:t>
      </w:r>
      <w:r w:rsidRPr="00D2219D">
        <w:rPr>
          <w:szCs w:val="28"/>
        </w:rPr>
        <w:t>(</w:t>
      </w:r>
      <w:r w:rsidRPr="00D2219D">
        <w:rPr>
          <w:szCs w:val="28"/>
          <w:lang w:val="en-US"/>
        </w:rPr>
        <w:t>T</w:t>
      </w:r>
      <w:r w:rsidRPr="00D2219D">
        <w:rPr>
          <w:szCs w:val="28"/>
        </w:rPr>
        <w:t xml:space="preserve">) для реакции образования оксида в точках, отвечающих фазовым превращениям  оксида или металла, изменяется наклон прямой </w:t>
      </w:r>
      <w:r w:rsidRPr="00D2219D">
        <w:rPr>
          <w:position w:val="-18"/>
          <w:szCs w:val="28"/>
        </w:rPr>
        <w:object w:dxaOrig="639" w:dyaOrig="560">
          <v:shape id="_x0000_i1037" type="#_x0000_t75" style="width:32.25pt;height:27.75pt" o:ole="" fillcolor="window">
            <v:imagedata r:id="rId14" o:title=""/>
          </v:shape>
          <o:OLEObject Type="Embed" ProgID="Equation.3" ShapeID="_x0000_i1037" DrawAspect="Content" ObjectID="_1788956166" r:id="rId22"/>
        </w:object>
      </w:r>
      <w:r w:rsidRPr="00D2219D">
        <w:rPr>
          <w:szCs w:val="28"/>
        </w:rPr>
        <w:t xml:space="preserve">= </w:t>
      </w:r>
      <w:r w:rsidRPr="00D2219D">
        <w:rPr>
          <w:szCs w:val="28"/>
          <w:lang w:val="en-US"/>
        </w:rPr>
        <w:t>f</w:t>
      </w:r>
      <w:r w:rsidRPr="00D2219D">
        <w:rPr>
          <w:szCs w:val="28"/>
        </w:rPr>
        <w:t>(</w:t>
      </w:r>
      <w:r w:rsidRPr="00D2219D">
        <w:rPr>
          <w:szCs w:val="28"/>
          <w:lang w:val="en-US"/>
        </w:rPr>
        <w:t>T</w:t>
      </w:r>
      <w:r w:rsidRPr="00D2219D">
        <w:rPr>
          <w:szCs w:val="28"/>
        </w:rPr>
        <w:t xml:space="preserve">); наибольшие изменения соответствуют процессам  сублимации или испарения. Экстраполируя прямую </w:t>
      </w:r>
      <w:r w:rsidRPr="00D2219D">
        <w:rPr>
          <w:position w:val="-18"/>
          <w:szCs w:val="28"/>
        </w:rPr>
        <w:object w:dxaOrig="639" w:dyaOrig="560">
          <v:shape id="_x0000_i1038" type="#_x0000_t75" style="width:32.25pt;height:27.75pt" o:ole="" fillcolor="window">
            <v:imagedata r:id="rId14" o:title=""/>
          </v:shape>
          <o:OLEObject Type="Embed" ProgID="Equation.3" ShapeID="_x0000_i1038" DrawAspect="Content" ObjectID="_1788956167" r:id="rId23"/>
        </w:object>
      </w:r>
      <w:r w:rsidRPr="00D2219D">
        <w:rPr>
          <w:szCs w:val="28"/>
        </w:rPr>
        <w:t xml:space="preserve">= </w:t>
      </w:r>
      <w:r w:rsidRPr="00D2219D">
        <w:rPr>
          <w:szCs w:val="28"/>
          <w:lang w:val="en-US"/>
        </w:rPr>
        <w:t>f</w:t>
      </w:r>
      <w:r w:rsidRPr="00D2219D">
        <w:rPr>
          <w:szCs w:val="28"/>
          <w:lang w:val="ru-MO"/>
        </w:rPr>
        <w:t>(</w:t>
      </w:r>
      <w:r w:rsidRPr="00D2219D">
        <w:rPr>
          <w:szCs w:val="28"/>
          <w:lang w:val="en-US"/>
        </w:rPr>
        <w:t>T</w:t>
      </w:r>
      <w:r w:rsidRPr="00D2219D">
        <w:rPr>
          <w:szCs w:val="28"/>
        </w:rPr>
        <w:t>) после фазового перехода до ординаты</w:t>
      </w:r>
      <w:proofErr w:type="gramStart"/>
      <w:r w:rsidRPr="00D2219D">
        <w:rPr>
          <w:szCs w:val="28"/>
        </w:rPr>
        <w:t xml:space="preserve"> Т</w:t>
      </w:r>
      <w:proofErr w:type="gramEnd"/>
      <w:r w:rsidRPr="00D2219D">
        <w:rPr>
          <w:szCs w:val="28"/>
        </w:rPr>
        <w:t xml:space="preserve">=0 получают среднее значение энтальпии в интервале температур этой прямой, а разность </w:t>
      </w:r>
      <w:r w:rsidRPr="00D2219D">
        <w:rPr>
          <w:szCs w:val="28"/>
        </w:rPr>
        <w:sym w:font="Symbol" w:char="F044"/>
      </w:r>
      <w:r w:rsidRPr="00D2219D">
        <w:rPr>
          <w:szCs w:val="28"/>
        </w:rPr>
        <w:t>(</w:t>
      </w:r>
      <w:r w:rsidRPr="00D2219D">
        <w:rPr>
          <w:szCs w:val="28"/>
        </w:rPr>
        <w:sym w:font="Symbol" w:char="F044"/>
      </w:r>
      <w:r w:rsidRPr="00D2219D">
        <w:rPr>
          <w:szCs w:val="28"/>
        </w:rPr>
        <w:t>Н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>-</w:t>
      </w:r>
      <w:r w:rsidRPr="00D2219D">
        <w:rPr>
          <w:szCs w:val="28"/>
        </w:rPr>
        <w:sym w:font="Symbol" w:char="F044"/>
      </w:r>
      <w:r w:rsidRPr="00D2219D">
        <w:rPr>
          <w:szCs w:val="28"/>
        </w:rPr>
        <w:t>Н</w:t>
      </w:r>
      <w:r w:rsidRPr="00D2219D">
        <w:rPr>
          <w:szCs w:val="28"/>
          <w:vertAlign w:val="subscript"/>
        </w:rPr>
        <w:t>1</w:t>
      </w:r>
      <w:r w:rsidRPr="00D2219D">
        <w:rPr>
          <w:szCs w:val="28"/>
        </w:rPr>
        <w:t>) указывает энтальпию фазового превращения.</w:t>
      </w:r>
      <w:r w:rsidRPr="00D2219D">
        <w:rPr>
          <w:szCs w:val="28"/>
        </w:rPr>
        <w:br/>
        <w:t xml:space="preserve">Аналитически значения </w:t>
      </w:r>
      <w:r w:rsidRPr="00D2219D">
        <w:rPr>
          <w:szCs w:val="28"/>
        </w:rPr>
        <w:sym w:font="Symbol" w:char="F044"/>
      </w:r>
      <w:proofErr w:type="spellStart"/>
      <w:r w:rsidRPr="00D2219D">
        <w:rPr>
          <w:szCs w:val="28"/>
        </w:rPr>
        <w:t>Н</w:t>
      </w:r>
      <w:r w:rsidRPr="00D2219D">
        <w:rPr>
          <w:szCs w:val="28"/>
          <w:vertAlign w:val="subscript"/>
        </w:rPr>
        <w:t>ф.п</w:t>
      </w:r>
      <w:proofErr w:type="spellEnd"/>
      <w:r w:rsidRPr="00D2219D">
        <w:rPr>
          <w:szCs w:val="28"/>
          <w:vertAlign w:val="subscript"/>
        </w:rPr>
        <w:t>.</w:t>
      </w:r>
      <w:r w:rsidRPr="00D2219D">
        <w:rPr>
          <w:szCs w:val="28"/>
        </w:rPr>
        <w:t xml:space="preserve"> и </w:t>
      </w:r>
      <w:r w:rsidRPr="00D2219D">
        <w:rPr>
          <w:szCs w:val="28"/>
        </w:rPr>
        <w:sym w:font="Symbol" w:char="F044"/>
      </w:r>
      <w:proofErr w:type="gramStart"/>
      <w:r w:rsidRPr="00D2219D">
        <w:rPr>
          <w:szCs w:val="28"/>
          <w:lang w:val="en-US"/>
        </w:rPr>
        <w:t>S</w:t>
      </w:r>
      <w:proofErr w:type="gramEnd"/>
      <w:r w:rsidRPr="00D2219D">
        <w:rPr>
          <w:szCs w:val="28"/>
          <w:vertAlign w:val="subscript"/>
        </w:rPr>
        <w:t>ф.п.</w:t>
      </w:r>
      <w:r w:rsidRPr="00D2219D">
        <w:rPr>
          <w:szCs w:val="28"/>
        </w:rPr>
        <w:t xml:space="preserve"> определяют как разность соответствующих коэффициентов М и </w:t>
      </w:r>
      <w:r w:rsidRPr="00D2219D">
        <w:rPr>
          <w:szCs w:val="28"/>
          <w:lang w:val="en-US"/>
        </w:rPr>
        <w:t>N</w:t>
      </w:r>
      <w:r w:rsidRPr="00D2219D">
        <w:rPr>
          <w:szCs w:val="28"/>
        </w:rPr>
        <w:t xml:space="preserve"> в приведенных формулах зависимости </w:t>
      </w:r>
      <w:r w:rsidRPr="00D2219D">
        <w:rPr>
          <w:position w:val="-18"/>
          <w:szCs w:val="28"/>
        </w:rPr>
        <w:object w:dxaOrig="639" w:dyaOrig="560">
          <v:shape id="_x0000_i1039" type="#_x0000_t75" style="width:32.25pt;height:27.75pt" o:ole="" fillcolor="window">
            <v:imagedata r:id="rId14" o:title=""/>
          </v:shape>
          <o:OLEObject Type="Embed" ProgID="Equation.3" ShapeID="_x0000_i1039" DrawAspect="Content" ObjectID="_1788956168" r:id="rId24"/>
        </w:object>
      </w:r>
      <w:r w:rsidRPr="00D2219D">
        <w:rPr>
          <w:szCs w:val="28"/>
        </w:rPr>
        <w:t xml:space="preserve">= </w:t>
      </w:r>
      <w:r w:rsidRPr="00D2219D">
        <w:rPr>
          <w:szCs w:val="28"/>
          <w:lang w:val="en-US"/>
        </w:rPr>
        <w:t>f</w:t>
      </w:r>
      <w:r w:rsidRPr="00D2219D">
        <w:rPr>
          <w:szCs w:val="28"/>
        </w:rPr>
        <w:t>(</w:t>
      </w:r>
      <w:r w:rsidRPr="00D2219D">
        <w:rPr>
          <w:szCs w:val="28"/>
          <w:lang w:val="en-US"/>
        </w:rPr>
        <w:t>T</w:t>
      </w:r>
      <w:r w:rsidRPr="00D2219D">
        <w:rPr>
          <w:szCs w:val="28"/>
        </w:rPr>
        <w:t>);</w:t>
      </w: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t xml:space="preserve">6) определение термодинамических характеристик в системах с участием сульфидов, карбонатов, сульфатов, галогенидов при наличии в газовой фазе </w:t>
      </w:r>
      <w:proofErr w:type="spellStart"/>
      <w:r w:rsidRPr="00D2219D">
        <w:rPr>
          <w:szCs w:val="28"/>
          <w:lang w:val="en-US"/>
        </w:rPr>
        <w:t>S</w:t>
      </w:r>
      <w:r w:rsidRPr="00D2219D">
        <w:rPr>
          <w:szCs w:val="28"/>
          <w:vertAlign w:val="subscript"/>
          <w:lang w:val="en-US"/>
        </w:rPr>
        <w:t>n</w:t>
      </w:r>
      <w:proofErr w:type="spellEnd"/>
      <w:r w:rsidRPr="00D2219D">
        <w:rPr>
          <w:szCs w:val="28"/>
          <w:vertAlign w:val="subscript"/>
        </w:rPr>
        <w:t>(газ)</w:t>
      </w:r>
      <w:r w:rsidRPr="00D2219D">
        <w:rPr>
          <w:szCs w:val="28"/>
        </w:rPr>
        <w:t xml:space="preserve"> </w:t>
      </w:r>
      <w:r w:rsidRPr="00D2219D">
        <w:rPr>
          <w:szCs w:val="28"/>
          <w:lang w:val="en-US"/>
        </w:rPr>
        <w:t>SO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 xml:space="preserve">; </w:t>
      </w:r>
      <w:r w:rsidRPr="00D2219D">
        <w:rPr>
          <w:szCs w:val="28"/>
          <w:lang w:val="en-US"/>
        </w:rPr>
        <w:t>SO</w:t>
      </w:r>
      <w:r w:rsidRPr="00D2219D">
        <w:rPr>
          <w:szCs w:val="28"/>
          <w:vertAlign w:val="subscript"/>
        </w:rPr>
        <w:t>3</w:t>
      </w:r>
      <w:r w:rsidRPr="00D2219D">
        <w:rPr>
          <w:szCs w:val="28"/>
        </w:rPr>
        <w:t>; СО</w:t>
      </w:r>
      <w:proofErr w:type="gramStart"/>
      <w:r w:rsidRPr="00D2219D">
        <w:rPr>
          <w:szCs w:val="28"/>
          <w:vertAlign w:val="subscript"/>
        </w:rPr>
        <w:t>2</w:t>
      </w:r>
      <w:proofErr w:type="gramEnd"/>
      <w:r w:rsidRPr="00D2219D">
        <w:rPr>
          <w:szCs w:val="28"/>
        </w:rPr>
        <w:t>; Г</w:t>
      </w:r>
      <w:r w:rsidRPr="00D2219D">
        <w:rPr>
          <w:szCs w:val="28"/>
          <w:vertAlign w:val="subscript"/>
        </w:rPr>
        <w:t>2</w:t>
      </w:r>
      <w:r w:rsidRPr="00D2219D">
        <w:rPr>
          <w:szCs w:val="28"/>
        </w:rPr>
        <w:t xml:space="preserve"> выполняют аналогично п.п. 1-5 в соответствии с основными положениями химической термодинамики и химического равновесия в системе;</w:t>
      </w: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t xml:space="preserve">7) степень полноты протекания процесса, т.е. положение равновесия в системе можно изменить в соответствии с принципом </w:t>
      </w:r>
      <w:proofErr w:type="spellStart"/>
      <w:r w:rsidRPr="00D2219D">
        <w:rPr>
          <w:szCs w:val="28"/>
        </w:rPr>
        <w:t>Ле</w:t>
      </w:r>
      <w:proofErr w:type="spellEnd"/>
      <w:r w:rsidRPr="00D2219D">
        <w:rPr>
          <w:szCs w:val="28"/>
        </w:rPr>
        <w:t xml:space="preserve"> </w:t>
      </w:r>
      <w:proofErr w:type="spellStart"/>
      <w:r w:rsidRPr="00D2219D">
        <w:rPr>
          <w:szCs w:val="28"/>
        </w:rPr>
        <w:t>Шателье</w:t>
      </w:r>
      <w:proofErr w:type="spellEnd"/>
      <w:r w:rsidRPr="00D2219D">
        <w:rPr>
          <w:szCs w:val="28"/>
        </w:rPr>
        <w:t xml:space="preserve"> – Брауна. Изменение любого из параметров, определяющих положение  равновесия системы, находящейся в равновесии, усилит то из направлений процесса, которое ослабляет влияние произведенного воздействия.</w:t>
      </w:r>
    </w:p>
    <w:p w:rsidR="00D2219D" w:rsidRPr="00D2219D" w:rsidRDefault="00D2219D" w:rsidP="00D2219D">
      <w:pPr>
        <w:pStyle w:val="a3"/>
        <w:rPr>
          <w:szCs w:val="28"/>
        </w:rPr>
      </w:pPr>
      <w:r w:rsidRPr="00D2219D">
        <w:rPr>
          <w:szCs w:val="28"/>
        </w:rPr>
        <w:t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положение  равновесия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Объединенное уравнение первого и второго законов термодинамики: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TdS</w:t>
      </w:r>
      <w:proofErr w:type="spellEnd"/>
      <w:r w:rsidRPr="00D2219D">
        <w:rPr>
          <w:rFonts w:ascii="Times New Roman" w:hAnsi="Times New Roman" w:cs="Times New Roman"/>
          <w:i/>
          <w:sz w:val="28"/>
          <w:szCs w:val="28"/>
        </w:rPr>
        <w:t xml:space="preserve"> =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dU</w:t>
      </w:r>
      <w:proofErr w:type="spellEnd"/>
      <w:r w:rsidRPr="00D2219D">
        <w:rPr>
          <w:rFonts w:ascii="Times New Roman" w:hAnsi="Times New Roman" w:cs="Times New Roman"/>
          <w:i/>
          <w:sz w:val="28"/>
          <w:szCs w:val="28"/>
        </w:rPr>
        <w:t xml:space="preserve"> +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dL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(5.1)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>позволяет получить ряд важных соотношений, устанавливающих связь между различными термодинамическими свойствами системы, которые используются для расчёта термодинамических характеристик исследуемых металлургических систем.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lastRenderedPageBreak/>
        <w:tab/>
        <w:t>Все термодинамические величины разделяют на две группы – функции состояния и функции процесса. Величина функции состояния однозначно определяется параметрами данного состояния. Следовательно, для определения изменения функции состояния необходимо знать лишь значения этой функции в начале и в конце процесса.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Функции процесса (например, работа и теплота) определяются характером процесса изменения состояния термодинамической системы. 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>Характерным свойством функций состояния является то, что их дифференциал является полным дифференциалом.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    В математическом анализе полным дифференциалом функции нескольких независимых переменных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D2219D">
        <w:rPr>
          <w:rFonts w:ascii="Times New Roman" w:hAnsi="Times New Roman" w:cs="Times New Roman"/>
          <w:sz w:val="28"/>
          <w:szCs w:val="28"/>
        </w:rPr>
        <w:t xml:space="preserve"> =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D2219D">
        <w:rPr>
          <w:rFonts w:ascii="Times New Roman" w:hAnsi="Times New Roman" w:cs="Times New Roman"/>
          <w:sz w:val="28"/>
          <w:szCs w:val="28"/>
        </w:rPr>
        <w:t xml:space="preserve"> (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D2219D">
        <w:rPr>
          <w:rFonts w:ascii="Times New Roman" w:hAnsi="Times New Roman" w:cs="Times New Roman"/>
          <w:sz w:val="28"/>
          <w:szCs w:val="28"/>
        </w:rPr>
        <w:t xml:space="preserve">,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D2219D">
        <w:rPr>
          <w:rFonts w:ascii="Times New Roman" w:hAnsi="Times New Roman" w:cs="Times New Roman"/>
          <w:sz w:val="28"/>
          <w:szCs w:val="28"/>
        </w:rPr>
        <w:t xml:space="preserve">,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D2219D">
        <w:rPr>
          <w:rFonts w:ascii="Times New Roman" w:hAnsi="Times New Roman" w:cs="Times New Roman"/>
          <w:sz w:val="28"/>
          <w:szCs w:val="28"/>
        </w:rPr>
        <w:t xml:space="preserve"> …) называется величина вида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4"/>
          <w:sz w:val="28"/>
          <w:szCs w:val="28"/>
        </w:rPr>
        <w:object w:dxaOrig="4760" w:dyaOrig="760">
          <v:shape id="_x0000_i1040" type="#_x0000_t75" style="width:270pt;height:43.5pt" o:ole="">
            <v:imagedata r:id="rId25" o:title=""/>
          </v:shape>
          <o:OLEObject Type="Embed" ProgID="Equation.3" ShapeID="_x0000_i1040" DrawAspect="Content" ObjectID="_1788956169" r:id="rId26"/>
        </w:objec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(5.2)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В подавляющем большинстве случаев для чистых веществ рассматриваются функции двух переменных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z</w:t>
      </w:r>
      <w:r w:rsidRPr="00D2219D">
        <w:rPr>
          <w:rFonts w:ascii="Times New Roman" w:hAnsi="Times New Roman" w:cs="Times New Roman"/>
          <w:sz w:val="28"/>
          <w:szCs w:val="28"/>
        </w:rPr>
        <w:t xml:space="preserve"> =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D2219D">
        <w:rPr>
          <w:rFonts w:ascii="Times New Roman" w:hAnsi="Times New Roman" w:cs="Times New Roman"/>
          <w:sz w:val="28"/>
          <w:szCs w:val="28"/>
        </w:rPr>
        <w:t xml:space="preserve"> (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D2219D">
        <w:rPr>
          <w:rFonts w:ascii="Times New Roman" w:hAnsi="Times New Roman" w:cs="Times New Roman"/>
          <w:sz w:val="28"/>
          <w:szCs w:val="28"/>
        </w:rPr>
        <w:t xml:space="preserve">,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D2219D">
        <w:rPr>
          <w:rFonts w:ascii="Times New Roman" w:hAnsi="Times New Roman" w:cs="Times New Roman"/>
          <w:sz w:val="28"/>
          <w:szCs w:val="28"/>
        </w:rPr>
        <w:t>), для которых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2480" w:dyaOrig="740">
          <v:shape id="_x0000_i1041" type="#_x0000_t75" style="width:141pt;height:42pt" o:ole="">
            <v:imagedata r:id="rId27" o:title=""/>
          </v:shape>
          <o:OLEObject Type="Embed" ProgID="Equation.3" ShapeID="_x0000_i1041" DrawAspect="Content" ObjectID="_1788956170" r:id="rId28"/>
        </w:object>
      </w:r>
      <w:r w:rsidRPr="00D2219D">
        <w:rPr>
          <w:rFonts w:ascii="Times New Roman" w:hAnsi="Times New Roman" w:cs="Times New Roman"/>
          <w:sz w:val="28"/>
          <w:szCs w:val="28"/>
        </w:rPr>
        <w:t>.</w: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(5.3)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Частные производные взяты при условии постоянства тех величин, которые стоят в виде индекса. Например, частная производная от давления по температуре </w:t>
      </w:r>
      <w:proofErr w:type="spellStart"/>
      <w:proofErr w:type="gramStart"/>
      <w:r w:rsidRPr="00D2219D">
        <w:rPr>
          <w:rFonts w:ascii="Times New Roman" w:hAnsi="Times New Roman" w:cs="Times New Roman"/>
          <w:i/>
          <w:sz w:val="28"/>
          <w:szCs w:val="28"/>
        </w:rPr>
        <w:t>д</w:t>
      </w:r>
      <w:r w:rsidRPr="00D2219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D2219D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</w:rPr>
        <w:t>д</w:t>
      </w:r>
      <w:r w:rsidRPr="00D2219D">
        <w:rPr>
          <w:rFonts w:ascii="Times New Roman" w:hAnsi="Times New Roman" w:cs="Times New Roman"/>
          <w:sz w:val="28"/>
          <w:szCs w:val="28"/>
        </w:rPr>
        <w:t>Т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может быть вычислена для различных условий: при условии постоянства объема системы </w:t>
      </w:r>
      <w:r w:rsidRPr="00D2219D">
        <w:rPr>
          <w:rFonts w:ascii="Times New Roman" w:hAnsi="Times New Roman" w:cs="Times New Roman"/>
          <w:sz w:val="28"/>
          <w:szCs w:val="28"/>
        </w:rPr>
        <w:sym w:font="Symbol" w:char="0075"/>
      </w:r>
      <w:r w:rsidRPr="00D2219D">
        <w:rPr>
          <w:rFonts w:ascii="Times New Roman" w:hAnsi="Times New Roman" w:cs="Times New Roman"/>
          <w:sz w:val="28"/>
          <w:szCs w:val="28"/>
        </w:rPr>
        <w:t xml:space="preserve">, при условии постоянства энтальпии системы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2219D">
        <w:rPr>
          <w:rFonts w:ascii="Times New Roman" w:hAnsi="Times New Roman" w:cs="Times New Roman"/>
          <w:sz w:val="28"/>
          <w:szCs w:val="28"/>
        </w:rPr>
        <w:t xml:space="preserve">, постоянства энтропии системы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D2219D">
        <w:rPr>
          <w:rFonts w:ascii="Times New Roman" w:hAnsi="Times New Roman" w:cs="Times New Roman"/>
          <w:sz w:val="28"/>
          <w:szCs w:val="28"/>
        </w:rPr>
        <w:t xml:space="preserve"> и т.д. В каждом из этих случаев рассматриваемая производная, обозначаемая соответственно </w:t>
      </w:r>
      <w:r w:rsidRPr="00D2219D">
        <w:rPr>
          <w:rFonts w:ascii="Times New Roman" w:hAnsi="Times New Roman" w:cs="Times New Roman"/>
          <w:position w:val="-30"/>
          <w:sz w:val="28"/>
          <w:szCs w:val="28"/>
        </w:rPr>
        <w:object w:dxaOrig="2419" w:dyaOrig="700">
          <v:shape id="_x0000_i1042" type="#_x0000_t75" style="width:130.5pt;height:38.25pt" o:ole="">
            <v:imagedata r:id="rId29" o:title=""/>
          </v:shape>
          <o:OLEObject Type="Embed" ProgID="Equation.3" ShapeID="_x0000_i1042" DrawAspect="Content" ObjectID="_1788956171" r:id="rId30"/>
        </w:object>
      </w:r>
      <w:r w:rsidRPr="00D2219D">
        <w:rPr>
          <w:rFonts w:ascii="Times New Roman" w:hAnsi="Times New Roman" w:cs="Times New Roman"/>
          <w:sz w:val="28"/>
          <w:szCs w:val="28"/>
        </w:rPr>
        <w:t xml:space="preserve"> и т.д., будет иметь различную величину.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     Математический анализ устанавливает: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28"/>
          <w:sz w:val="28"/>
          <w:szCs w:val="28"/>
        </w:rPr>
        <w:object w:dxaOrig="1319" w:dyaOrig="700">
          <v:shape id="_x0000_i1043" type="#_x0000_t75" style="width:75pt;height:39pt" o:ole="">
            <v:imagedata r:id="rId31" o:title=""/>
          </v:shape>
          <o:OLEObject Type="Embed" ProgID="Equation.3" ShapeID="_x0000_i1043" DrawAspect="Content" ObjectID="_1788956172" r:id="rId32"/>
        </w:object>
      </w:r>
      <w:r w:rsidRPr="00D2219D">
        <w:rPr>
          <w:rFonts w:ascii="Times New Roman" w:hAnsi="Times New Roman" w:cs="Times New Roman"/>
          <w:sz w:val="28"/>
          <w:szCs w:val="28"/>
        </w:rPr>
        <w:t>,</w: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(5.4)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т.е. значение смешанной производной не зависит от последовательности дифференцирования.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Отсюда следует, что если дифференциал какой-либо функции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=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r w:rsidRPr="00D2219D">
        <w:rPr>
          <w:rFonts w:ascii="Times New Roman" w:hAnsi="Times New Roman" w:cs="Times New Roman"/>
          <w:i/>
          <w:sz w:val="28"/>
          <w:szCs w:val="28"/>
        </w:rPr>
        <w:t>)</w:t>
      </w:r>
      <w:r w:rsidRPr="00D2219D">
        <w:rPr>
          <w:rFonts w:ascii="Times New Roman" w:hAnsi="Times New Roman" w:cs="Times New Roman"/>
          <w:sz w:val="28"/>
          <w:szCs w:val="28"/>
        </w:rPr>
        <w:t>, записан в виде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proofErr w:type="spellStart"/>
      <w:proofErr w:type="gramStart"/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dz</w:t>
      </w:r>
      <w:proofErr w:type="spellEnd"/>
      <w:proofErr w:type="gramEnd"/>
      <w:r w:rsidRPr="00D2219D">
        <w:rPr>
          <w:rFonts w:ascii="Times New Roman" w:hAnsi="Times New Roman" w:cs="Times New Roman"/>
          <w:i/>
          <w:sz w:val="28"/>
          <w:szCs w:val="28"/>
        </w:rPr>
        <w:t xml:space="preserve"> =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dx</w:t>
      </w:r>
      <w:proofErr w:type="spellEnd"/>
      <w:r w:rsidRPr="00D2219D">
        <w:rPr>
          <w:rFonts w:ascii="Times New Roman" w:hAnsi="Times New Roman" w:cs="Times New Roman"/>
          <w:i/>
          <w:sz w:val="28"/>
          <w:szCs w:val="28"/>
        </w:rPr>
        <w:t xml:space="preserve"> +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dy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(5.5)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и если известно, что дифференциал функции 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sz w:val="28"/>
          <w:szCs w:val="28"/>
        </w:rPr>
        <w:t>является полным дифференциалом, то справедливо следующее соотношение: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28"/>
          <w:sz w:val="28"/>
          <w:szCs w:val="28"/>
        </w:rPr>
        <w:object w:dxaOrig="1060" w:dyaOrig="660">
          <v:shape id="_x0000_i1044" type="#_x0000_t75" style="width:57pt;height:35.25pt" o:ole="">
            <v:imagedata r:id="rId33" o:title=""/>
          </v:shape>
          <o:OLEObject Type="Embed" ProgID="Equation.3" ShapeID="_x0000_i1044" DrawAspect="Content" ObjectID="_1788956173" r:id="rId34"/>
        </w:object>
      </w:r>
      <w:r w:rsidRPr="00D2219D">
        <w:rPr>
          <w:rFonts w:ascii="Times New Roman" w:hAnsi="Times New Roman" w:cs="Times New Roman"/>
          <w:sz w:val="28"/>
          <w:szCs w:val="28"/>
        </w:rPr>
        <w:t>.</w: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(5.6)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 Это уравнение позволяет получить ряд важных дифференциальных уравнений термодинамики.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Рассмотрим соотношение (5.4) для случая, когда 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= 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со</w:t>
      </w:r>
      <w:proofErr w:type="spellStart"/>
      <w:proofErr w:type="gramEnd"/>
      <w:r w:rsidRPr="00D2219D">
        <w:rPr>
          <w:rFonts w:ascii="Times New Roman" w:hAnsi="Times New Roman" w:cs="Times New Roman"/>
          <w:sz w:val="28"/>
          <w:szCs w:val="28"/>
          <w:lang w:val="en-US"/>
        </w:rPr>
        <w:t>nst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. В этом случае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dz</w:t>
      </w:r>
      <w:proofErr w:type="spellEnd"/>
      <w:r w:rsidRPr="00D2219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D2219D">
        <w:rPr>
          <w:rFonts w:ascii="Times New Roman" w:hAnsi="Times New Roman" w:cs="Times New Roman"/>
          <w:sz w:val="28"/>
          <w:szCs w:val="28"/>
        </w:rPr>
        <w:t>= 0 и, следовательно,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2480" w:dyaOrig="740">
          <v:shape id="_x0000_i1045" type="#_x0000_t75" style="width:141pt;height:42pt" o:ole="">
            <v:imagedata r:id="rId27" o:title=""/>
          </v:shape>
          <o:OLEObject Type="Embed" ProgID="Equation.3" ShapeID="_x0000_i1045" DrawAspect="Content" ObjectID="_1788956174" r:id="rId35"/>
        </w:object>
      </w:r>
      <w:r w:rsidRPr="00D2219D">
        <w:rPr>
          <w:rFonts w:ascii="Times New Roman" w:hAnsi="Times New Roman" w:cs="Times New Roman"/>
          <w:sz w:val="28"/>
          <w:szCs w:val="28"/>
        </w:rPr>
        <w:t>= 0,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откуда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3000" w:dyaOrig="740">
          <v:shape id="_x0000_i1046" type="#_x0000_t75" style="width:170.25pt;height:42pt" o:ole="">
            <v:imagedata r:id="rId36" o:title=""/>
          </v:shape>
          <o:OLEObject Type="Embed" ProgID="Equation.3" ShapeID="_x0000_i1046" DrawAspect="Content" ObjectID="_1788956175" r:id="rId37"/>
        </w:objec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Или, 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что то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же самое 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2420" w:dyaOrig="740">
          <v:shape id="_x0000_i1047" type="#_x0000_t75" style="width:137.25pt;height:42pt" o:ole="">
            <v:imagedata r:id="rId38" o:title=""/>
          </v:shape>
          <o:OLEObject Type="Embed" ProgID="Equation.3" ShapeID="_x0000_i1047" DrawAspect="Content" ObjectID="_1788956176" r:id="rId39"/>
        </w:objec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(5.12)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 xml:space="preserve">Очевидно, что если некоторая величина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2219D">
        <w:rPr>
          <w:rFonts w:ascii="Times New Roman" w:hAnsi="Times New Roman" w:cs="Times New Roman"/>
          <w:sz w:val="28"/>
          <w:szCs w:val="28"/>
        </w:rPr>
        <w:t xml:space="preserve"> является функцией двух переменных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и </w:t>
      </w:r>
      <w:r w:rsidRPr="00D2219D">
        <w:rPr>
          <w:rFonts w:ascii="Times New Roman" w:hAnsi="Times New Roman" w:cs="Times New Roman"/>
          <w:i/>
          <w:sz w:val="28"/>
          <w:szCs w:val="28"/>
        </w:rPr>
        <w:t>у</w:t>
      </w:r>
      <w:r w:rsidRPr="00D2219D">
        <w:rPr>
          <w:rFonts w:ascii="Times New Roman" w:hAnsi="Times New Roman" w:cs="Times New Roman"/>
          <w:sz w:val="28"/>
          <w:szCs w:val="28"/>
        </w:rPr>
        <w:t xml:space="preserve">, т.е.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=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(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x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y</w:t>
      </w:r>
      <w:r w:rsidRPr="00D2219D">
        <w:rPr>
          <w:rFonts w:ascii="Times New Roman" w:hAnsi="Times New Roman" w:cs="Times New Roman"/>
          <w:i/>
          <w:sz w:val="28"/>
          <w:szCs w:val="28"/>
        </w:rPr>
        <w:t>)</w:t>
      </w:r>
      <w:r w:rsidRPr="00D2219D">
        <w:rPr>
          <w:rFonts w:ascii="Times New Roman" w:hAnsi="Times New Roman" w:cs="Times New Roman"/>
          <w:sz w:val="28"/>
          <w:szCs w:val="28"/>
        </w:rPr>
        <w:t xml:space="preserve">, то с таким же основанием можно рассматривать величину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как функцию переменных </w:t>
      </w:r>
      <w:r w:rsidRPr="00D2219D">
        <w:rPr>
          <w:rFonts w:ascii="Times New Roman" w:hAnsi="Times New Roman" w:cs="Times New Roman"/>
          <w:i/>
          <w:sz w:val="28"/>
          <w:szCs w:val="28"/>
        </w:rPr>
        <w:t>у</w:t>
      </w:r>
      <w:r w:rsidRPr="00D2219D">
        <w:rPr>
          <w:rFonts w:ascii="Times New Roman" w:hAnsi="Times New Roman" w:cs="Times New Roman"/>
          <w:sz w:val="28"/>
          <w:szCs w:val="28"/>
        </w:rPr>
        <w:t xml:space="preserve"> и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2219D">
        <w:rPr>
          <w:rFonts w:ascii="Times New Roman" w:hAnsi="Times New Roman" w:cs="Times New Roman"/>
          <w:sz w:val="28"/>
          <w:szCs w:val="28"/>
        </w:rPr>
        <w:t xml:space="preserve">, т.е.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D2219D">
        <w:rPr>
          <w:rFonts w:ascii="Times New Roman" w:hAnsi="Times New Roman" w:cs="Times New Roman"/>
          <w:i/>
          <w:sz w:val="28"/>
          <w:szCs w:val="28"/>
        </w:rPr>
        <w:t xml:space="preserve"> = </w:t>
      </w:r>
      <w:r w:rsidRPr="00D2219D">
        <w:rPr>
          <w:rFonts w:ascii="Times New Roman" w:hAnsi="Times New Roman" w:cs="Times New Roman"/>
          <w:i/>
          <w:sz w:val="28"/>
          <w:szCs w:val="28"/>
        </w:rPr>
        <w:sym w:font="Symbol" w:char="006A"/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(у,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2219D">
        <w:rPr>
          <w:rFonts w:ascii="Times New Roman" w:hAnsi="Times New Roman" w:cs="Times New Roman"/>
          <w:i/>
          <w:sz w:val="28"/>
          <w:szCs w:val="28"/>
        </w:rPr>
        <w:t>)</w:t>
      </w:r>
      <w:r w:rsidRPr="00D2219D">
        <w:rPr>
          <w:rFonts w:ascii="Times New Roman" w:hAnsi="Times New Roman" w:cs="Times New Roman"/>
          <w:sz w:val="28"/>
          <w:szCs w:val="28"/>
        </w:rPr>
        <w:t xml:space="preserve">, и величину </w:t>
      </w:r>
      <w:r w:rsidRPr="00D2219D">
        <w:rPr>
          <w:rFonts w:ascii="Times New Roman" w:hAnsi="Times New Roman" w:cs="Times New Roman"/>
          <w:i/>
          <w:sz w:val="28"/>
          <w:szCs w:val="28"/>
        </w:rPr>
        <w:t>у</w:t>
      </w:r>
      <w:r w:rsidRPr="00D2219D">
        <w:rPr>
          <w:rFonts w:ascii="Times New Roman" w:hAnsi="Times New Roman" w:cs="Times New Roman"/>
          <w:sz w:val="28"/>
          <w:szCs w:val="28"/>
        </w:rPr>
        <w:t xml:space="preserve"> – как функцию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и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2219D">
        <w:rPr>
          <w:rFonts w:ascii="Times New Roman" w:hAnsi="Times New Roman" w:cs="Times New Roman"/>
          <w:sz w:val="28"/>
          <w:szCs w:val="28"/>
        </w:rPr>
        <w:t xml:space="preserve">, т.е. 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у = </w:t>
      </w:r>
      <w:r w:rsidRPr="00D2219D">
        <w:rPr>
          <w:rFonts w:ascii="Times New Roman" w:hAnsi="Times New Roman" w:cs="Times New Roman"/>
          <w:i/>
          <w:sz w:val="28"/>
          <w:szCs w:val="28"/>
        </w:rPr>
        <w:sym w:font="Symbol" w:char="006A"/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(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D2219D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z</w:t>
      </w:r>
      <w:r w:rsidRPr="00D2219D">
        <w:rPr>
          <w:rFonts w:ascii="Times New Roman" w:hAnsi="Times New Roman" w:cs="Times New Roman"/>
          <w:i/>
          <w:sz w:val="28"/>
          <w:szCs w:val="28"/>
        </w:rPr>
        <w:t>)</w:t>
      </w:r>
      <w:r w:rsidRPr="00D2219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Уравнение (5.12) однозначно связывает между собой величины всех возможных производных этих трех функций. Из уравнения (5.12) для величин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</w:rPr>
        <w:t>р</w:t>
      </w:r>
      <w:proofErr w:type="spellEnd"/>
      <w:r w:rsidRPr="00D2219D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D2219D">
        <w:rPr>
          <w:rFonts w:ascii="Times New Roman" w:hAnsi="Times New Roman" w:cs="Times New Roman"/>
          <w:i/>
          <w:sz w:val="28"/>
          <w:szCs w:val="28"/>
        </w:rPr>
        <w:sym w:font="Symbol" w:char="0075"/>
      </w:r>
      <w:r w:rsidRPr="00D2219D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i/>
          <w:sz w:val="28"/>
          <w:szCs w:val="28"/>
        </w:rPr>
        <w:t>Т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получаем: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 xml:space="preserve">     </w:t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2600" w:dyaOrig="740">
          <v:shape id="_x0000_i1048" type="#_x0000_t75" style="width:138pt;height:39pt" o:ole="">
            <v:imagedata r:id="rId40" o:title=""/>
          </v:shape>
          <o:OLEObject Type="Embed" ProgID="Equation.3" ShapeID="_x0000_i1048" DrawAspect="Content" ObjectID="_1788956177" r:id="rId41"/>
        </w:objec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(5.12а)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для величин </w:t>
      </w:r>
      <w:proofErr w:type="spellStart"/>
      <w:proofErr w:type="gramStart"/>
      <w:r w:rsidRPr="00D2219D">
        <w:rPr>
          <w:rFonts w:ascii="Times New Roman" w:hAnsi="Times New Roman" w:cs="Times New Roman"/>
          <w:i/>
          <w:sz w:val="28"/>
          <w:szCs w:val="28"/>
        </w:rPr>
        <w:t>р</w:t>
      </w:r>
      <w:proofErr w:type="spellEnd"/>
      <w:proofErr w:type="gramEnd"/>
      <w:r w:rsidRPr="00D2219D">
        <w:rPr>
          <w:rFonts w:ascii="Times New Roman" w:hAnsi="Times New Roman" w:cs="Times New Roman"/>
          <w:i/>
          <w:sz w:val="28"/>
          <w:szCs w:val="28"/>
        </w:rPr>
        <w:t>, Т</w:t>
      </w:r>
      <w:r w:rsidRPr="00D2219D">
        <w:rPr>
          <w:rFonts w:ascii="Times New Roman" w:hAnsi="Times New Roman" w:cs="Times New Roman"/>
          <w:sz w:val="28"/>
          <w:szCs w:val="28"/>
        </w:rPr>
        <w:t xml:space="preserve"> и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2540" w:dyaOrig="740">
          <v:shape id="_x0000_i1049" type="#_x0000_t75" style="width:134.25pt;height:39pt" o:ole="">
            <v:imagedata r:id="rId42" o:title=""/>
          </v:shape>
          <o:OLEObject Type="Embed" ProgID="Equation.3" ShapeID="_x0000_i1049" DrawAspect="Content" ObjectID="_1788956178" r:id="rId43"/>
        </w:objec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(5.12б)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для величин </w:t>
      </w:r>
      <w:proofErr w:type="spellStart"/>
      <w:r w:rsidRPr="00D2219D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,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u</w:t>
      </w:r>
      <w:r w:rsidRPr="00D2219D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0"/>
          <w:sz w:val="28"/>
          <w:szCs w:val="28"/>
        </w:rPr>
        <w:object w:dxaOrig="2520" w:dyaOrig="700">
          <v:shape id="_x0000_i1050" type="#_x0000_t75" style="width:133.5pt;height:36.75pt" o:ole="">
            <v:imagedata r:id="rId44" o:title=""/>
          </v:shape>
          <o:OLEObject Type="Embed" ProgID="Equation.3" ShapeID="_x0000_i1050" DrawAspect="Content" ObjectID="_1788956179" r:id="rId45"/>
        </w:objec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(5.12в)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и т.д.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Из дифференциального уравнения (5.3) можно получить еще одно полезное соотношение. Дифференцируя его по </w:t>
      </w:r>
      <w:proofErr w:type="spellStart"/>
      <w:proofErr w:type="gramStart"/>
      <w:r w:rsidRPr="00D2219D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при условии постоянства некоторого параметра состояния </w:t>
      </w:r>
      <w:r w:rsidRPr="00D2219D">
        <w:rPr>
          <w:rFonts w:ascii="Times New Roman" w:hAnsi="Times New Roman" w:cs="Times New Roman"/>
          <w:sz w:val="28"/>
          <w:szCs w:val="28"/>
        </w:rPr>
        <w:sym w:font="Symbol" w:char="0078"/>
      </w:r>
      <w:r w:rsidRPr="00D2219D">
        <w:rPr>
          <w:rFonts w:ascii="Times New Roman" w:hAnsi="Times New Roman" w:cs="Times New Roman"/>
          <w:sz w:val="28"/>
          <w:szCs w:val="28"/>
        </w:rPr>
        <w:t>, получаем: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 xml:space="preserve">  </w:t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3020" w:dyaOrig="740">
          <v:shape id="_x0000_i1051" type="#_x0000_t75" style="width:165pt;height:40.5pt" o:ole="">
            <v:imagedata r:id="rId46" o:title=""/>
          </v:shape>
          <o:OLEObject Type="Embed" ProgID="Equation.3" ShapeID="_x0000_i1051" DrawAspect="Content" ObjectID="_1788956180" r:id="rId47"/>
        </w:objec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(5.13)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>Уравнение (5.13) позволяет установить связь между частными производными одних и тех же величин, но вычисленных при разных постоянных параметрах.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numPr>
          <w:ilvl w:val="1"/>
          <w:numId w:val="2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5.1  Уравнения Максвелла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>Запишем объединённое уравнение термодинамики  в следующем виде: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du</w:t>
      </w:r>
      <w:proofErr w:type="gramEnd"/>
      <w:r w:rsidRPr="00D2219D">
        <w:rPr>
          <w:rFonts w:ascii="Times New Roman" w:hAnsi="Times New Roman" w:cs="Times New Roman"/>
          <w:i/>
          <w:sz w:val="28"/>
          <w:szCs w:val="28"/>
        </w:rPr>
        <w:t xml:space="preserve"> =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ds</w:t>
      </w:r>
      <w:proofErr w:type="spellEnd"/>
      <w:r w:rsidRPr="00D2219D">
        <w:rPr>
          <w:rFonts w:ascii="Times New Roman" w:hAnsi="Times New Roman" w:cs="Times New Roman"/>
          <w:i/>
          <w:sz w:val="28"/>
          <w:szCs w:val="28"/>
        </w:rPr>
        <w:t xml:space="preserve"> –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0075"/>
      </w:r>
      <w:r w:rsidRPr="00D2219D">
        <w:rPr>
          <w:rFonts w:ascii="Times New Roman" w:hAnsi="Times New Roman" w:cs="Times New Roman"/>
          <w:sz w:val="28"/>
          <w:szCs w:val="28"/>
        </w:rPr>
        <w:t>.</w: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(5.14)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Обозначим через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и </w:t>
      </w:r>
      <w:r w:rsidRPr="00D2219D">
        <w:rPr>
          <w:rFonts w:ascii="Times New Roman" w:hAnsi="Times New Roman" w:cs="Times New Roman"/>
          <w:i/>
          <w:sz w:val="28"/>
          <w:szCs w:val="28"/>
        </w:rPr>
        <w:t>у</w:t>
      </w:r>
      <w:r w:rsidRPr="00D2219D">
        <w:rPr>
          <w:rFonts w:ascii="Times New Roman" w:hAnsi="Times New Roman" w:cs="Times New Roman"/>
          <w:sz w:val="28"/>
          <w:szCs w:val="28"/>
        </w:rPr>
        <w:t xml:space="preserve"> две условные переменные, под которыми мы будем подразумевать любую пару из четырех величин: </w:t>
      </w:r>
      <w:proofErr w:type="spellStart"/>
      <w:proofErr w:type="gramStart"/>
      <w:r w:rsidRPr="00D2219D">
        <w:rPr>
          <w:rFonts w:ascii="Times New Roman" w:hAnsi="Times New Roman" w:cs="Times New Roman"/>
          <w:i/>
          <w:sz w:val="28"/>
          <w:szCs w:val="28"/>
        </w:rPr>
        <w:t>р</w:t>
      </w:r>
      <w:proofErr w:type="spellEnd"/>
      <w:proofErr w:type="gramEnd"/>
      <w:r w:rsidRPr="00D2219D">
        <w:rPr>
          <w:rFonts w:ascii="Times New Roman" w:hAnsi="Times New Roman" w:cs="Times New Roman"/>
          <w:i/>
          <w:sz w:val="28"/>
          <w:szCs w:val="28"/>
        </w:rPr>
        <w:t>,</w:t>
      </w:r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0075"/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, Т, </w:t>
      </w:r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D2219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>Из уравнения (5.14) получаем: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2780" w:dyaOrig="720">
          <v:shape id="_x0000_i1052" type="#_x0000_t75" style="width:147pt;height:38.25pt" o:ole="">
            <v:imagedata r:id="rId48" o:title=""/>
          </v:shape>
          <o:OLEObject Type="Embed" ProgID="Equation.3" ShapeID="_x0000_i1052" DrawAspect="Content" ObjectID="_1788956181" r:id="rId49"/>
        </w:objec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(5.15)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и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2740" w:dyaOrig="740">
          <v:shape id="_x0000_i1053" type="#_x0000_t75" style="width:144.75pt;height:39pt" o:ole="">
            <v:imagedata r:id="rId50" o:title=""/>
          </v:shape>
          <o:OLEObject Type="Embed" ProgID="Equation.3" ShapeID="_x0000_i1053" DrawAspect="Content" ObjectID="_1788956182" r:id="rId51"/>
        </w:objec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(5.16)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Дифференцируя первое из этих уравнений по </w:t>
      </w:r>
      <w:proofErr w:type="gramStart"/>
      <w:r w:rsidRPr="00D2219D">
        <w:rPr>
          <w:rFonts w:ascii="Times New Roman" w:hAnsi="Times New Roman" w:cs="Times New Roman"/>
          <w:i/>
          <w:sz w:val="28"/>
          <w:szCs w:val="28"/>
        </w:rPr>
        <w:t>у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, а второе по </w:t>
      </w:r>
      <w:r w:rsidRPr="00D2219D">
        <w:rPr>
          <w:rFonts w:ascii="Times New Roman" w:hAnsi="Times New Roman" w:cs="Times New Roman"/>
          <w:i/>
          <w:sz w:val="28"/>
          <w:szCs w:val="28"/>
        </w:rPr>
        <w:t>х</w:t>
      </w:r>
      <w:r w:rsidRPr="00D2219D">
        <w:rPr>
          <w:rFonts w:ascii="Times New Roman" w:hAnsi="Times New Roman" w:cs="Times New Roman"/>
          <w:sz w:val="28"/>
          <w:szCs w:val="28"/>
        </w:rPr>
        <w:t>. получаем соответственно: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5480" w:dyaOrig="740">
          <v:shape id="_x0000_i1054" type="#_x0000_t75" style="width:297.75pt;height:39.75pt" o:ole="">
            <v:imagedata r:id="rId52" o:title=""/>
          </v:shape>
          <o:OLEObject Type="Embed" ProgID="Equation.3" ShapeID="_x0000_i1054" DrawAspect="Content" ObjectID="_1788956183" r:id="rId53"/>
        </w:object>
      </w:r>
      <w:r w:rsidRPr="00D2219D">
        <w:rPr>
          <w:rFonts w:ascii="Times New Roman" w:hAnsi="Times New Roman" w:cs="Times New Roman"/>
          <w:sz w:val="28"/>
          <w:szCs w:val="28"/>
        </w:rPr>
        <w:tab/>
        <w:t>(5.17)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и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5400" w:dyaOrig="740">
          <v:shape id="_x0000_i1055" type="#_x0000_t75" style="width:293.25pt;height:39.75pt" o:ole="">
            <v:imagedata r:id="rId54" o:title=""/>
          </v:shape>
          <o:OLEObject Type="Embed" ProgID="Equation.3" ShapeID="_x0000_i1055" DrawAspect="Content" ObjectID="_1788956184" r:id="rId55"/>
        </w:object>
      </w:r>
      <w:r w:rsidRPr="00D2219D">
        <w:rPr>
          <w:rFonts w:ascii="Times New Roman" w:hAnsi="Times New Roman" w:cs="Times New Roman"/>
          <w:sz w:val="28"/>
          <w:szCs w:val="28"/>
        </w:rPr>
        <w:tab/>
        <w:t>(5.18)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>Приравнивая правые части этих уравнений, получаем: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6040" w:dyaOrig="740">
          <v:shape id="_x0000_i1056" type="#_x0000_t75" style="width:325.5pt;height:39.75pt" o:ole="">
            <v:imagedata r:id="rId56" o:title=""/>
          </v:shape>
          <o:OLEObject Type="Embed" ProgID="Equation.3" ShapeID="_x0000_i1056" DrawAspect="Content" ObjectID="_1788956185" r:id="rId57"/>
        </w:object>
      </w:r>
      <w:r w:rsidRPr="00D2219D">
        <w:rPr>
          <w:rFonts w:ascii="Times New Roman" w:hAnsi="Times New Roman" w:cs="Times New Roman"/>
          <w:sz w:val="28"/>
          <w:szCs w:val="28"/>
        </w:rPr>
        <w:tab/>
        <w:t>(5.19)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Подставляя в это соотношение вместо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и </w:t>
      </w:r>
      <w:r w:rsidRPr="00D2219D">
        <w:rPr>
          <w:rFonts w:ascii="Times New Roman" w:hAnsi="Times New Roman" w:cs="Times New Roman"/>
          <w:i/>
          <w:sz w:val="28"/>
          <w:szCs w:val="28"/>
        </w:rPr>
        <w:t>у</w:t>
      </w:r>
      <w:r w:rsidRPr="00D2219D">
        <w:rPr>
          <w:rFonts w:ascii="Times New Roman" w:hAnsi="Times New Roman" w:cs="Times New Roman"/>
          <w:sz w:val="28"/>
          <w:szCs w:val="28"/>
        </w:rPr>
        <w:t xml:space="preserve"> величины </w:t>
      </w:r>
      <w:proofErr w:type="spellStart"/>
      <w:proofErr w:type="gramStart"/>
      <w:r w:rsidRPr="00D2219D">
        <w:rPr>
          <w:rFonts w:ascii="Times New Roman" w:hAnsi="Times New Roman" w:cs="Times New Roman"/>
          <w:i/>
          <w:sz w:val="28"/>
          <w:szCs w:val="28"/>
        </w:rPr>
        <w:t>р</w:t>
      </w:r>
      <w:proofErr w:type="spellEnd"/>
      <w:proofErr w:type="gramEnd"/>
      <w:r w:rsidRPr="00D2219D">
        <w:rPr>
          <w:rFonts w:ascii="Times New Roman" w:hAnsi="Times New Roman" w:cs="Times New Roman"/>
          <w:i/>
          <w:sz w:val="28"/>
          <w:szCs w:val="28"/>
        </w:rPr>
        <w:t>,</w:t>
      </w:r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0075"/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, Т </w:t>
      </w:r>
      <w:r w:rsidRPr="00D2219D">
        <w:rPr>
          <w:rFonts w:ascii="Times New Roman" w:hAnsi="Times New Roman" w:cs="Times New Roman"/>
          <w:sz w:val="28"/>
          <w:szCs w:val="28"/>
        </w:rPr>
        <w:t>и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D2219D">
        <w:rPr>
          <w:rFonts w:ascii="Times New Roman" w:hAnsi="Times New Roman" w:cs="Times New Roman"/>
          <w:sz w:val="28"/>
          <w:szCs w:val="28"/>
        </w:rPr>
        <w:t>, можно получить ряд соотношений.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Подставляя в (5.19) вместо 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и </w:t>
      </w:r>
      <w:r w:rsidRPr="00D2219D">
        <w:rPr>
          <w:rFonts w:ascii="Times New Roman" w:hAnsi="Times New Roman" w:cs="Times New Roman"/>
          <w:i/>
          <w:sz w:val="28"/>
          <w:szCs w:val="28"/>
        </w:rPr>
        <w:t>у</w:t>
      </w:r>
      <w:r w:rsidRPr="00D2219D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proofErr w:type="gramStart"/>
      <w:r w:rsidRPr="00D2219D">
        <w:rPr>
          <w:rFonts w:ascii="Times New Roman" w:hAnsi="Times New Roman" w:cs="Times New Roman"/>
          <w:i/>
          <w:sz w:val="28"/>
          <w:szCs w:val="28"/>
        </w:rPr>
        <w:t>р</w:t>
      </w:r>
      <w:proofErr w:type="spellEnd"/>
      <w:proofErr w:type="gramEnd"/>
      <w:r w:rsidRPr="00D2219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sz w:val="28"/>
          <w:szCs w:val="28"/>
        </w:rPr>
        <w:t xml:space="preserve">и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D2219D">
        <w:rPr>
          <w:rFonts w:ascii="Times New Roman" w:hAnsi="Times New Roman" w:cs="Times New Roman"/>
          <w:sz w:val="28"/>
          <w:szCs w:val="28"/>
        </w:rPr>
        <w:t>, получаем: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5980" w:dyaOrig="740">
          <v:shape id="_x0000_i1057" type="#_x0000_t75" style="width:321.75pt;height:39.75pt" o:ole="">
            <v:imagedata r:id="rId58" o:title=""/>
          </v:shape>
          <o:OLEObject Type="Embed" ProgID="Equation.3" ShapeID="_x0000_i1057" DrawAspect="Content" ObjectID="_1788956186" r:id="rId59"/>
        </w:objec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Поскольку </w:t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1040" w:dyaOrig="740">
          <v:shape id="_x0000_i1058" type="#_x0000_t75" style="width:56.25pt;height:39.75pt" o:ole="">
            <v:imagedata r:id="rId60" o:title=""/>
          </v:shape>
          <o:OLEObject Type="Embed" ProgID="Equation.3" ShapeID="_x0000_i1058" DrawAspect="Content" ObjectID="_1788956187" r:id="rId61"/>
        </w:object>
      </w:r>
      <w:r w:rsidRPr="00D2219D">
        <w:rPr>
          <w:rFonts w:ascii="Times New Roman" w:hAnsi="Times New Roman" w:cs="Times New Roman"/>
          <w:sz w:val="28"/>
          <w:szCs w:val="28"/>
        </w:rPr>
        <w:t xml:space="preserve">, </w:t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1080" w:dyaOrig="720">
          <v:shape id="_x0000_i1059" type="#_x0000_t75" style="width:58.5pt;height:38.25pt" o:ole="">
            <v:imagedata r:id="rId62" o:title=""/>
          </v:shape>
          <o:OLEObject Type="Embed" ProgID="Equation.3" ShapeID="_x0000_i1059" DrawAspect="Content" ObjectID="_1788956188" r:id="rId63"/>
        </w:object>
      </w:r>
      <w:r w:rsidRPr="00D2219D">
        <w:rPr>
          <w:rFonts w:ascii="Times New Roman" w:hAnsi="Times New Roman" w:cs="Times New Roman"/>
          <w:sz w:val="28"/>
          <w:szCs w:val="28"/>
        </w:rPr>
        <w:t xml:space="preserve"> и поскольку, 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разумеется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1020" w:dyaOrig="720">
          <v:shape id="_x0000_i1060" type="#_x0000_t75" style="width:54.75pt;height:38.25pt" o:ole="">
            <v:imagedata r:id="rId64" o:title=""/>
          </v:shape>
          <o:OLEObject Type="Embed" ProgID="Equation.3" ShapeID="_x0000_i1060" DrawAspect="Content" ObjectID="_1788956189" r:id="rId65"/>
        </w:object>
      </w:r>
      <w:r w:rsidRPr="00D2219D">
        <w:rPr>
          <w:rFonts w:ascii="Times New Roman" w:hAnsi="Times New Roman" w:cs="Times New Roman"/>
          <w:sz w:val="28"/>
          <w:szCs w:val="28"/>
        </w:rPr>
        <w:t xml:space="preserve"> и </w:t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1000" w:dyaOrig="740">
          <v:shape id="_x0000_i1061" type="#_x0000_t75" style="width:54pt;height:39.75pt" o:ole="">
            <v:imagedata r:id="rId66" o:title=""/>
          </v:shape>
          <o:OLEObject Type="Embed" ProgID="Equation.3" ShapeID="_x0000_i1061" DrawAspect="Content" ObjectID="_1788956190" r:id="rId67"/>
        </w:object>
      </w:r>
      <w:r w:rsidRPr="00D2219D">
        <w:rPr>
          <w:rFonts w:ascii="Times New Roman" w:hAnsi="Times New Roman" w:cs="Times New Roman"/>
          <w:sz w:val="28"/>
          <w:szCs w:val="28"/>
        </w:rPr>
        <w:t>, получаем: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1620" w:dyaOrig="740">
          <v:shape id="_x0000_i1062" type="#_x0000_t75" style="width:87pt;height:39.75pt" o:ole="">
            <v:imagedata r:id="rId68" o:title=""/>
          </v:shape>
          <o:OLEObject Type="Embed" ProgID="Equation.3" ShapeID="_x0000_i1062" DrawAspect="Content" ObjectID="_1788956191" r:id="rId69"/>
        </w:objec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(5.20)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  <w:t xml:space="preserve">Подставляя в уравнение (5.19) вместо 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</w:rPr>
        <w:t>х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и </w:t>
      </w:r>
      <w:r w:rsidRPr="00D2219D">
        <w:rPr>
          <w:rFonts w:ascii="Times New Roman" w:hAnsi="Times New Roman" w:cs="Times New Roman"/>
          <w:i/>
          <w:sz w:val="28"/>
          <w:szCs w:val="28"/>
        </w:rPr>
        <w:t>у</w:t>
      </w:r>
      <w:r w:rsidRPr="00D2219D">
        <w:rPr>
          <w:rFonts w:ascii="Times New Roman" w:hAnsi="Times New Roman" w:cs="Times New Roman"/>
          <w:sz w:val="28"/>
          <w:szCs w:val="28"/>
        </w:rPr>
        <w:t xml:space="preserve"> 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0075"/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sz w:val="28"/>
          <w:szCs w:val="28"/>
        </w:rPr>
        <w:t xml:space="preserve">и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Pr="00D2219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2219D">
        <w:rPr>
          <w:rFonts w:ascii="Times New Roman" w:hAnsi="Times New Roman" w:cs="Times New Roman"/>
          <w:i/>
          <w:sz w:val="28"/>
          <w:szCs w:val="28"/>
        </w:rPr>
        <w:t>р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Start"/>
      <w:r w:rsidRPr="00D2219D">
        <w:rPr>
          <w:rFonts w:ascii="Times New Roman" w:hAnsi="Times New Roman" w:cs="Times New Roman"/>
          <w:i/>
          <w:sz w:val="28"/>
          <w:szCs w:val="28"/>
        </w:rPr>
        <w:t xml:space="preserve"> Т</w:t>
      </w:r>
      <w:proofErr w:type="gramEnd"/>
      <w:r w:rsidRPr="00D2219D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D2219D">
        <w:rPr>
          <w:rFonts w:ascii="Times New Roman" w:hAnsi="Times New Roman" w:cs="Times New Roman"/>
          <w:i/>
          <w:sz w:val="28"/>
          <w:szCs w:val="28"/>
          <w:lang w:val="en-US"/>
        </w:rPr>
        <w:sym w:font="Symbol" w:char="0075"/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2219D">
        <w:rPr>
          <w:rFonts w:ascii="Times New Roman" w:hAnsi="Times New Roman" w:cs="Times New Roman"/>
          <w:sz w:val="28"/>
          <w:szCs w:val="28"/>
        </w:rPr>
        <w:t>и</w:t>
      </w:r>
      <w:r w:rsidRPr="00D2219D">
        <w:rPr>
          <w:rFonts w:ascii="Times New Roman" w:hAnsi="Times New Roman" w:cs="Times New Roman"/>
          <w:i/>
          <w:sz w:val="28"/>
          <w:szCs w:val="28"/>
        </w:rPr>
        <w:t xml:space="preserve"> Т</w:t>
      </w:r>
      <w:r w:rsidRPr="00D2219D">
        <w:rPr>
          <w:rFonts w:ascii="Times New Roman" w:hAnsi="Times New Roman" w:cs="Times New Roman"/>
          <w:sz w:val="28"/>
          <w:szCs w:val="28"/>
        </w:rPr>
        <w:t>, получаем соответственно: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1740" w:dyaOrig="740">
          <v:shape id="_x0000_i1063" type="#_x0000_t75" style="width:93.75pt;height:39.75pt" o:ole="">
            <v:imagedata r:id="rId70" o:title=""/>
          </v:shape>
          <o:OLEObject Type="Embed" ProgID="Equation.3" ShapeID="_x0000_i1063" DrawAspect="Content" ObjectID="_1788956192" r:id="rId71"/>
        </w:object>
      </w:r>
      <w:r w:rsidRPr="00D2219D">
        <w:rPr>
          <w:rFonts w:ascii="Times New Roman" w:hAnsi="Times New Roman" w:cs="Times New Roman"/>
          <w:sz w:val="28"/>
          <w:szCs w:val="28"/>
        </w:rPr>
        <w:t>;</w: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(5.21)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1760" w:dyaOrig="740">
          <v:shape id="_x0000_i1064" type="#_x0000_t75" style="width:94.5pt;height:39.75pt" o:ole="">
            <v:imagedata r:id="rId72" o:title=""/>
          </v:shape>
          <o:OLEObject Type="Embed" ProgID="Equation.3" ShapeID="_x0000_i1064" DrawAspect="Content" ObjectID="_1788956193" r:id="rId73"/>
        </w:object>
      </w:r>
      <w:r w:rsidRPr="00D2219D">
        <w:rPr>
          <w:rFonts w:ascii="Times New Roman" w:hAnsi="Times New Roman" w:cs="Times New Roman"/>
          <w:sz w:val="28"/>
          <w:szCs w:val="28"/>
        </w:rPr>
        <w:t>;</w: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(5.22)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position w:val="-32"/>
          <w:sz w:val="28"/>
          <w:szCs w:val="28"/>
        </w:rPr>
        <w:object w:dxaOrig="1639" w:dyaOrig="740">
          <v:shape id="_x0000_i1065" type="#_x0000_t75" style="width:87.75pt;height:39.75pt" o:ole="">
            <v:imagedata r:id="rId74" o:title=""/>
          </v:shape>
          <o:OLEObject Type="Embed" ProgID="Equation.3" ShapeID="_x0000_i1065" DrawAspect="Content" ObjectID="_1788956194" r:id="rId75"/>
        </w:object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  <w:t>(5.23)</w:t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  <w:r w:rsidRPr="00D2219D">
        <w:rPr>
          <w:rFonts w:ascii="Times New Roman" w:hAnsi="Times New Roman" w:cs="Times New Roman"/>
          <w:sz w:val="28"/>
          <w:szCs w:val="28"/>
        </w:rPr>
        <w:tab/>
      </w:r>
    </w:p>
    <w:p w:rsidR="00D2219D" w:rsidRPr="00D2219D" w:rsidRDefault="00D2219D" w:rsidP="00D2219D">
      <w:pPr>
        <w:jc w:val="both"/>
        <w:rPr>
          <w:rFonts w:ascii="Times New Roman" w:hAnsi="Times New Roman" w:cs="Times New Roman"/>
          <w:color w:val="000000"/>
          <w:sz w:val="28"/>
          <w:szCs w:val="28"/>
          <w:lang w:eastAsia="en-US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Дифференциальные уравнения (5.20 – 5.23) носят название уравнений Максвелла и применяются для термодинамических 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расчётах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в ЧТА и ПТА термодинамического моделирования.  </w:t>
      </w:r>
    </w:p>
    <w:p w:rsidR="00D2219D" w:rsidRPr="00D2219D" w:rsidRDefault="00D2219D" w:rsidP="00D2219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219D" w:rsidRPr="00D2219D" w:rsidRDefault="00D2219D" w:rsidP="00D2219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Типовые тесты к РК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1</w:t>
      </w:r>
      <w:proofErr w:type="gramEnd"/>
    </w:p>
    <w:p w:rsidR="00D2219D" w:rsidRPr="00D2219D" w:rsidRDefault="00D2219D" w:rsidP="00D2219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ab/>
      </w:r>
    </w:p>
    <w:p w:rsidR="00D2219D" w:rsidRPr="00D2219D" w:rsidRDefault="00D2219D" w:rsidP="00D2219D">
      <w:pPr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1  Стандартное значение энтропии моля вещества при 298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указывает:</w:t>
      </w:r>
    </w:p>
    <w:p w:rsidR="00D2219D" w:rsidRPr="00D2219D" w:rsidRDefault="00D2219D" w:rsidP="00D2219D">
      <w:pPr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A)  работоспособность системы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B)  запас энергии  моля вещества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C)  меру деградации энергии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D)  энтропию образования моля вещества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E)   меру беспорядка в системе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2  Стандартное значение энтальпии образования моля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гидроксида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натрия указывает тепловой эффект реакции при 298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>:</w:t>
      </w:r>
    </w:p>
    <w:p w:rsidR="00D2219D" w:rsidRPr="00D2219D" w:rsidRDefault="00D2219D" w:rsidP="00D2219D">
      <w:pPr>
        <w:jc w:val="center"/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A)  </w:t>
      </w:r>
      <w:proofErr w:type="gramStart"/>
      <w:r w:rsidRPr="00D2219D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D2219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O  +</w:t>
      </w:r>
      <w:proofErr w:type="gramEnd"/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 H</w:t>
      </w:r>
      <w:r w:rsidRPr="00D2219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O  =  </w:t>
      </w:r>
      <w:proofErr w:type="spellStart"/>
      <w:r w:rsidRPr="00D2219D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B)  </w:t>
      </w:r>
      <w:proofErr w:type="gramStart"/>
      <w:r w:rsidRPr="00D2219D">
        <w:rPr>
          <w:rFonts w:ascii="Times New Roman" w:hAnsi="Times New Roman" w:cs="Times New Roman"/>
          <w:sz w:val="28"/>
          <w:szCs w:val="28"/>
          <w:lang w:val="en-US"/>
        </w:rPr>
        <w:t>Na</w:t>
      </w:r>
      <w:r w:rsidRPr="00D2219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O  +</w:t>
      </w:r>
      <w:proofErr w:type="gramEnd"/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 H</w:t>
      </w:r>
      <w:r w:rsidRPr="00D2219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O  = 2 </w:t>
      </w:r>
      <w:proofErr w:type="spellStart"/>
      <w:r w:rsidRPr="00D2219D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2219D">
        <w:rPr>
          <w:rFonts w:ascii="Times New Roman" w:hAnsi="Times New Roman" w:cs="Times New Roman"/>
          <w:sz w:val="28"/>
          <w:szCs w:val="28"/>
          <w:lang w:val="en-US"/>
        </w:rPr>
        <w:t>C)  Na</w:t>
      </w:r>
      <w:r w:rsidRPr="00D2219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 +0.5 H</w:t>
      </w:r>
      <w:r w:rsidRPr="00D2219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+ </w:t>
      </w:r>
      <w:proofErr w:type="gramStart"/>
      <w:r w:rsidRPr="00D2219D">
        <w:rPr>
          <w:rFonts w:ascii="Times New Roman" w:hAnsi="Times New Roman" w:cs="Times New Roman"/>
          <w:sz w:val="28"/>
          <w:szCs w:val="28"/>
          <w:lang w:val="en-US"/>
        </w:rPr>
        <w:t>O  =</w:t>
      </w:r>
      <w:proofErr w:type="gramEnd"/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proofErr w:type="spellStart"/>
      <w:r w:rsidRPr="00D2219D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2219D">
        <w:rPr>
          <w:rFonts w:ascii="Times New Roman" w:hAnsi="Times New Roman" w:cs="Times New Roman"/>
          <w:sz w:val="28"/>
          <w:szCs w:val="28"/>
          <w:lang w:val="en-US"/>
        </w:rPr>
        <w:t>D)  Na + 0</w:t>
      </w:r>
      <w:proofErr w:type="gramStart"/>
      <w:r w:rsidRPr="00D2219D">
        <w:rPr>
          <w:rFonts w:ascii="Times New Roman" w:hAnsi="Times New Roman" w:cs="Times New Roman"/>
          <w:sz w:val="28"/>
          <w:szCs w:val="28"/>
          <w:lang w:val="en-US"/>
        </w:rPr>
        <w:t>,5</w:t>
      </w:r>
      <w:proofErr w:type="gramEnd"/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H</w:t>
      </w:r>
      <w:r w:rsidRPr="00D2219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>O + 0,25 O</w:t>
      </w:r>
      <w:r w:rsidRPr="00D2219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D2219D">
        <w:rPr>
          <w:rFonts w:ascii="Times New Roman" w:hAnsi="Times New Roman" w:cs="Times New Roman"/>
          <w:sz w:val="28"/>
          <w:szCs w:val="28"/>
          <w:lang w:val="en-US"/>
        </w:rPr>
        <w:t xml:space="preserve"> =  </w:t>
      </w:r>
      <w:proofErr w:type="spellStart"/>
      <w:r w:rsidRPr="00D2219D">
        <w:rPr>
          <w:rFonts w:ascii="Times New Roman" w:hAnsi="Times New Roman" w:cs="Times New Roman"/>
          <w:sz w:val="28"/>
          <w:szCs w:val="28"/>
          <w:lang w:val="en-US"/>
        </w:rPr>
        <w:t>NaOH</w:t>
      </w:r>
      <w:proofErr w:type="spellEnd"/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E) 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 + 0,5 H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 xml:space="preserve"> +0.5 O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 xml:space="preserve">2  </w:t>
      </w:r>
      <w:r w:rsidRPr="00D2219D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NaOH</w:t>
      </w:r>
      <w:proofErr w:type="spellEnd"/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lastRenderedPageBreak/>
        <w:t xml:space="preserve">3  Температурная зависимость 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энергии Гиббса  реакции окисления растворенного фосфора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 xml:space="preserve"> в стали растворенным кислородом в металле: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(4/5) [P]   +  2 [O]   =  (2/5) (P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>/O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D2219D">
        <w:rPr>
          <w:rFonts w:ascii="Times New Roman" w:hAnsi="Times New Roman" w:cs="Times New Roman"/>
          <w:sz w:val="28"/>
          <w:szCs w:val="28"/>
        </w:rPr>
        <w:t>)       ∆G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T</w:t>
      </w:r>
      <w:r w:rsidRPr="00D2219D">
        <w:rPr>
          <w:rFonts w:ascii="Times New Roman" w:hAnsi="Times New Roman" w:cs="Times New Roman"/>
          <w:sz w:val="28"/>
          <w:szCs w:val="28"/>
        </w:rPr>
        <w:t xml:space="preserve">  =  - 385220  + 170T , Дж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 Температура, определяющая условие восстановления фосфора, </w:t>
      </w:r>
      <w:proofErr w:type="gramStart"/>
      <w:r w:rsidRPr="00D2219D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D2219D">
        <w:rPr>
          <w:rFonts w:ascii="Times New Roman" w:hAnsi="Times New Roman" w:cs="Times New Roman"/>
          <w:sz w:val="28"/>
          <w:szCs w:val="28"/>
        </w:rPr>
        <w:t>?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A)  2500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B)  1160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C)  2266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D)  более 2266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E)   менее 2266</w:t>
      </w:r>
    </w:p>
    <w:p w:rsidR="00D2219D" w:rsidRPr="00D2219D" w:rsidRDefault="00D2219D" w:rsidP="00D2219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4  Роль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энтальпийного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фактора при оценивании термодинамической возможности окисления растворенного фосфора в стали растворенным кислородом в металле: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(4/5) [P]   +  2 [O]   =  (2/5) (P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>/O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D2219D">
        <w:rPr>
          <w:rFonts w:ascii="Times New Roman" w:hAnsi="Times New Roman" w:cs="Times New Roman"/>
          <w:sz w:val="28"/>
          <w:szCs w:val="28"/>
        </w:rPr>
        <w:t>)       ∆G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T</w:t>
      </w:r>
      <w:r w:rsidRPr="00D2219D">
        <w:rPr>
          <w:rFonts w:ascii="Times New Roman" w:hAnsi="Times New Roman" w:cs="Times New Roman"/>
          <w:sz w:val="28"/>
          <w:szCs w:val="28"/>
        </w:rPr>
        <w:t xml:space="preserve">  =  - 385220  + 170T , Дж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A)  способствует ТВ процесса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B)  не оказывает влияния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C)  препятствует ТВ процесса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D)  увеличивает свободную энергию Гиббса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E)   уменьшает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энтальпийный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фактор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5  Роль 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энтропийного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фактора при оценивании термодинамической возможности окисления растворенного фосфора в стали растворенным кислородом в металле: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>(4/5) [P]   +  2 [O]   =  (2/5) (P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D2219D">
        <w:rPr>
          <w:rFonts w:ascii="Times New Roman" w:hAnsi="Times New Roman" w:cs="Times New Roman"/>
          <w:sz w:val="28"/>
          <w:szCs w:val="28"/>
        </w:rPr>
        <w:t>/O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D2219D">
        <w:rPr>
          <w:rFonts w:ascii="Times New Roman" w:hAnsi="Times New Roman" w:cs="Times New Roman"/>
          <w:sz w:val="28"/>
          <w:szCs w:val="28"/>
        </w:rPr>
        <w:t>)       ∆G</w:t>
      </w:r>
      <w:r w:rsidRPr="00D2219D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D2219D">
        <w:rPr>
          <w:rFonts w:ascii="Times New Roman" w:hAnsi="Times New Roman" w:cs="Times New Roman"/>
          <w:sz w:val="28"/>
          <w:szCs w:val="28"/>
          <w:vertAlign w:val="subscript"/>
        </w:rPr>
        <w:t>T</w:t>
      </w:r>
      <w:r w:rsidRPr="00D2219D">
        <w:rPr>
          <w:rFonts w:ascii="Times New Roman" w:hAnsi="Times New Roman" w:cs="Times New Roman"/>
          <w:sz w:val="28"/>
          <w:szCs w:val="28"/>
        </w:rPr>
        <w:t xml:space="preserve">  =  - 385220  + 170T , Дж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A)  способствует ТВ процесса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B)  не оказывает влияния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C)  препятствует ТВ процесса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D)  увеличивает свободную энергию Гиббса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  <w:r w:rsidRPr="00D2219D">
        <w:rPr>
          <w:rFonts w:ascii="Times New Roman" w:hAnsi="Times New Roman" w:cs="Times New Roman"/>
          <w:sz w:val="28"/>
          <w:szCs w:val="28"/>
        </w:rPr>
        <w:t xml:space="preserve">E)   уменьшает </w:t>
      </w:r>
      <w:proofErr w:type="spellStart"/>
      <w:r w:rsidRPr="00D2219D">
        <w:rPr>
          <w:rFonts w:ascii="Times New Roman" w:hAnsi="Times New Roman" w:cs="Times New Roman"/>
          <w:sz w:val="28"/>
          <w:szCs w:val="28"/>
        </w:rPr>
        <w:t>энтальпийный</w:t>
      </w:r>
      <w:proofErr w:type="spellEnd"/>
      <w:r w:rsidRPr="00D2219D">
        <w:rPr>
          <w:rFonts w:ascii="Times New Roman" w:hAnsi="Times New Roman" w:cs="Times New Roman"/>
          <w:sz w:val="28"/>
          <w:szCs w:val="28"/>
        </w:rPr>
        <w:t xml:space="preserve"> фактор </w:t>
      </w: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D2219D" w:rsidRPr="00D2219D" w:rsidRDefault="00D2219D" w:rsidP="00D2219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D076E" w:rsidRPr="00D2219D" w:rsidRDefault="009D076E">
      <w:pPr>
        <w:rPr>
          <w:rFonts w:ascii="Times New Roman" w:hAnsi="Times New Roman" w:cs="Times New Roman"/>
          <w:sz w:val="28"/>
          <w:szCs w:val="28"/>
        </w:rPr>
      </w:pPr>
    </w:p>
    <w:sectPr w:rsidR="009D076E" w:rsidRPr="00D221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9973FD"/>
    <w:multiLevelType w:val="hybridMultilevel"/>
    <w:tmpl w:val="85CAFBC0"/>
    <w:lvl w:ilvl="0" w:tplc="B33CA628">
      <w:start w:val="4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BC2C5D80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552CDDC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D29436F4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7B4A4DBE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25AA990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3DE7ECA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A6C66900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ABCE6AC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sz w:val="28"/>
      </w:rPr>
    </w:lvl>
  </w:abstractNum>
  <w:num w:numId="1">
    <w:abstractNumId w:val="1"/>
  </w:num>
  <w:num w:numId="2">
    <w:abstractNumId w:val="0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2219D"/>
    <w:rsid w:val="009D076E"/>
    <w:rsid w:val="00D22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2219D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D2219D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oleObject" Target="embeddings/oleObject16.bin"/><Relationship Id="rId39" Type="http://schemas.openxmlformats.org/officeDocument/2006/relationships/oleObject" Target="embeddings/oleObject23.bin"/><Relationship Id="rId21" Type="http://schemas.openxmlformats.org/officeDocument/2006/relationships/oleObject" Target="embeddings/oleObject12.bin"/><Relationship Id="rId34" Type="http://schemas.openxmlformats.org/officeDocument/2006/relationships/oleObject" Target="embeddings/oleObject20.bin"/><Relationship Id="rId42" Type="http://schemas.openxmlformats.org/officeDocument/2006/relationships/image" Target="media/image14.wmf"/><Relationship Id="rId47" Type="http://schemas.openxmlformats.org/officeDocument/2006/relationships/oleObject" Target="embeddings/oleObject27.bin"/><Relationship Id="rId50" Type="http://schemas.openxmlformats.org/officeDocument/2006/relationships/image" Target="media/image18.wmf"/><Relationship Id="rId55" Type="http://schemas.openxmlformats.org/officeDocument/2006/relationships/oleObject" Target="embeddings/oleObject31.bin"/><Relationship Id="rId63" Type="http://schemas.openxmlformats.org/officeDocument/2006/relationships/oleObject" Target="embeddings/oleObject35.bin"/><Relationship Id="rId68" Type="http://schemas.openxmlformats.org/officeDocument/2006/relationships/image" Target="media/image27.wmf"/><Relationship Id="rId76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oleObject" Target="embeddings/oleObject39.bin"/><Relationship Id="rId2" Type="http://schemas.openxmlformats.org/officeDocument/2006/relationships/styles" Target="styles.xml"/><Relationship Id="rId16" Type="http://schemas.openxmlformats.org/officeDocument/2006/relationships/oleObject" Target="embeddings/oleObject7.bin"/><Relationship Id="rId29" Type="http://schemas.openxmlformats.org/officeDocument/2006/relationships/image" Target="media/image8.wmf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5.bin"/><Relationship Id="rId32" Type="http://schemas.openxmlformats.org/officeDocument/2006/relationships/oleObject" Target="embeddings/oleObject19.bin"/><Relationship Id="rId37" Type="http://schemas.openxmlformats.org/officeDocument/2006/relationships/oleObject" Target="embeddings/oleObject22.bin"/><Relationship Id="rId40" Type="http://schemas.openxmlformats.org/officeDocument/2006/relationships/image" Target="media/image13.wmf"/><Relationship Id="rId45" Type="http://schemas.openxmlformats.org/officeDocument/2006/relationships/oleObject" Target="embeddings/oleObject26.bin"/><Relationship Id="rId53" Type="http://schemas.openxmlformats.org/officeDocument/2006/relationships/oleObject" Target="embeddings/oleObject30.bin"/><Relationship Id="rId58" Type="http://schemas.openxmlformats.org/officeDocument/2006/relationships/image" Target="media/image22.wmf"/><Relationship Id="rId66" Type="http://schemas.openxmlformats.org/officeDocument/2006/relationships/image" Target="media/image26.wmf"/><Relationship Id="rId74" Type="http://schemas.openxmlformats.org/officeDocument/2006/relationships/image" Target="media/image30.wmf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4.bin"/><Relationship Id="rId28" Type="http://schemas.openxmlformats.org/officeDocument/2006/relationships/oleObject" Target="embeddings/oleObject17.bin"/><Relationship Id="rId36" Type="http://schemas.openxmlformats.org/officeDocument/2006/relationships/image" Target="media/image11.wmf"/><Relationship Id="rId49" Type="http://schemas.openxmlformats.org/officeDocument/2006/relationships/oleObject" Target="embeddings/oleObject28.bin"/><Relationship Id="rId57" Type="http://schemas.openxmlformats.org/officeDocument/2006/relationships/oleObject" Target="embeddings/oleObject32.bin"/><Relationship Id="rId61" Type="http://schemas.openxmlformats.org/officeDocument/2006/relationships/oleObject" Target="embeddings/oleObject34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31" Type="http://schemas.openxmlformats.org/officeDocument/2006/relationships/image" Target="media/image9.wmf"/><Relationship Id="rId44" Type="http://schemas.openxmlformats.org/officeDocument/2006/relationships/image" Target="media/image15.wmf"/><Relationship Id="rId52" Type="http://schemas.openxmlformats.org/officeDocument/2006/relationships/image" Target="media/image19.wmf"/><Relationship Id="rId60" Type="http://schemas.openxmlformats.org/officeDocument/2006/relationships/image" Target="media/image23.wmf"/><Relationship Id="rId65" Type="http://schemas.openxmlformats.org/officeDocument/2006/relationships/oleObject" Target="embeddings/oleObject36.bin"/><Relationship Id="rId73" Type="http://schemas.openxmlformats.org/officeDocument/2006/relationships/oleObject" Target="embeddings/oleObject4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oleObject" Target="embeddings/oleObject13.bin"/><Relationship Id="rId27" Type="http://schemas.openxmlformats.org/officeDocument/2006/relationships/image" Target="media/image7.wmf"/><Relationship Id="rId30" Type="http://schemas.openxmlformats.org/officeDocument/2006/relationships/oleObject" Target="embeddings/oleObject18.bin"/><Relationship Id="rId35" Type="http://schemas.openxmlformats.org/officeDocument/2006/relationships/oleObject" Target="embeddings/oleObject21.bin"/><Relationship Id="rId43" Type="http://schemas.openxmlformats.org/officeDocument/2006/relationships/oleObject" Target="embeddings/oleObject25.bin"/><Relationship Id="rId48" Type="http://schemas.openxmlformats.org/officeDocument/2006/relationships/image" Target="media/image17.wmf"/><Relationship Id="rId56" Type="http://schemas.openxmlformats.org/officeDocument/2006/relationships/image" Target="media/image21.wmf"/><Relationship Id="rId64" Type="http://schemas.openxmlformats.org/officeDocument/2006/relationships/image" Target="media/image25.wmf"/><Relationship Id="rId69" Type="http://schemas.openxmlformats.org/officeDocument/2006/relationships/oleObject" Target="embeddings/oleObject38.bin"/><Relationship Id="rId77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9.bin"/><Relationship Id="rId72" Type="http://schemas.openxmlformats.org/officeDocument/2006/relationships/image" Target="media/image29.wmf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oleObject" Target="embeddings/oleObject8.bin"/><Relationship Id="rId25" Type="http://schemas.openxmlformats.org/officeDocument/2006/relationships/image" Target="media/image6.wmf"/><Relationship Id="rId33" Type="http://schemas.openxmlformats.org/officeDocument/2006/relationships/image" Target="media/image10.wmf"/><Relationship Id="rId38" Type="http://schemas.openxmlformats.org/officeDocument/2006/relationships/image" Target="media/image12.wmf"/><Relationship Id="rId46" Type="http://schemas.openxmlformats.org/officeDocument/2006/relationships/image" Target="media/image16.wmf"/><Relationship Id="rId59" Type="http://schemas.openxmlformats.org/officeDocument/2006/relationships/oleObject" Target="embeddings/oleObject33.bin"/><Relationship Id="rId67" Type="http://schemas.openxmlformats.org/officeDocument/2006/relationships/oleObject" Target="embeddings/oleObject37.bin"/><Relationship Id="rId20" Type="http://schemas.openxmlformats.org/officeDocument/2006/relationships/oleObject" Target="embeddings/oleObject11.bin"/><Relationship Id="rId41" Type="http://schemas.openxmlformats.org/officeDocument/2006/relationships/oleObject" Target="embeddings/oleObject24.bin"/><Relationship Id="rId54" Type="http://schemas.openxmlformats.org/officeDocument/2006/relationships/image" Target="media/image20.wmf"/><Relationship Id="rId62" Type="http://schemas.openxmlformats.org/officeDocument/2006/relationships/image" Target="media/image24.wmf"/><Relationship Id="rId70" Type="http://schemas.openxmlformats.org/officeDocument/2006/relationships/image" Target="media/image28.wmf"/><Relationship Id="rId75" Type="http://schemas.openxmlformats.org/officeDocument/2006/relationships/oleObject" Target="embeddings/oleObject41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2528</Words>
  <Characters>14414</Characters>
  <Application>Microsoft Office Word</Application>
  <DocSecurity>0</DocSecurity>
  <Lines>120</Lines>
  <Paragraphs>33</Paragraphs>
  <ScaleCrop>false</ScaleCrop>
  <Company>Reanimator Extreme Edition</Company>
  <LinksUpToDate>false</LinksUpToDate>
  <CharactersWithSpaces>16909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2024-09-27T10:28:00Z</dcterms:created>
  <dcterms:modified xsi:type="dcterms:W3CDTF">2024-09-27T10:29:00Z</dcterms:modified>
</cp:coreProperties>
</file>